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3AD" w:rsidRDefault="006013AD" w:rsidP="00111D4B">
      <w:pPr>
        <w:spacing w:after="120"/>
        <w:rPr>
          <w:b/>
          <w:caps/>
          <w:sz w:val="22"/>
          <w:szCs w:val="22"/>
        </w:rPr>
      </w:pPr>
    </w:p>
    <w:p w:rsidR="006013AD" w:rsidRDefault="006013AD" w:rsidP="00111D4B">
      <w:pPr>
        <w:spacing w:after="120"/>
        <w:rPr>
          <w:b/>
          <w:caps/>
          <w:sz w:val="22"/>
          <w:szCs w:val="22"/>
        </w:rPr>
      </w:pPr>
    </w:p>
    <w:p w:rsidR="004C73A6" w:rsidRPr="000E16F2" w:rsidRDefault="00111D4B" w:rsidP="00111D4B">
      <w:pPr>
        <w:spacing w:after="120"/>
        <w:rPr>
          <w:b/>
          <w:caps/>
          <w:sz w:val="22"/>
          <w:szCs w:val="22"/>
        </w:rPr>
      </w:pPr>
      <w:r w:rsidRPr="000E16F2">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6984"/>
        <w:gridCol w:w="3150"/>
      </w:tblGrid>
      <w:tr w:rsidR="00877418" w:rsidRPr="000E16F2" w:rsidTr="004C6670">
        <w:trPr>
          <w:cantSplit/>
          <w:trHeight w:val="1391"/>
        </w:trPr>
        <w:tc>
          <w:tcPr>
            <w:tcW w:w="6984" w:type="dxa"/>
            <w:tcBorders>
              <w:right w:val="single" w:sz="6" w:space="0" w:color="auto"/>
            </w:tcBorders>
          </w:tcPr>
          <w:p w:rsidR="004C6670" w:rsidRPr="000E16F2" w:rsidRDefault="004C6670" w:rsidP="004C6670">
            <w:pPr>
              <w:widowControl w:val="0"/>
              <w:rPr>
                <w:sz w:val="22"/>
                <w:szCs w:val="22"/>
              </w:rPr>
            </w:pPr>
            <w:r w:rsidRPr="000E16F2">
              <w:rPr>
                <w:sz w:val="22"/>
                <w:szCs w:val="22"/>
              </w:rPr>
              <w:t>Georgia-Pacific Consumer Operations LLC</w:t>
            </w:r>
          </w:p>
          <w:p w:rsidR="004C6670" w:rsidRPr="000E16F2" w:rsidRDefault="004C6670" w:rsidP="004C6670">
            <w:pPr>
              <w:widowControl w:val="0"/>
              <w:rPr>
                <w:sz w:val="22"/>
                <w:szCs w:val="22"/>
              </w:rPr>
            </w:pPr>
            <w:r w:rsidRPr="000E16F2">
              <w:rPr>
                <w:sz w:val="22"/>
                <w:szCs w:val="22"/>
              </w:rPr>
              <w:t>P. O. Box 919</w:t>
            </w:r>
          </w:p>
          <w:p w:rsidR="004C6670" w:rsidRPr="000E16F2" w:rsidRDefault="004C6670" w:rsidP="004C6670">
            <w:pPr>
              <w:widowControl w:val="0"/>
              <w:rPr>
                <w:sz w:val="22"/>
                <w:szCs w:val="22"/>
              </w:rPr>
            </w:pPr>
            <w:r w:rsidRPr="000E16F2">
              <w:rPr>
                <w:sz w:val="22"/>
                <w:szCs w:val="22"/>
              </w:rPr>
              <w:t>Palatka, Florida  32178-0919</w:t>
            </w:r>
          </w:p>
          <w:p w:rsidR="004C6670" w:rsidRPr="000E16F2" w:rsidRDefault="004C6670" w:rsidP="004C6670">
            <w:pPr>
              <w:widowControl w:val="0"/>
              <w:rPr>
                <w:sz w:val="22"/>
                <w:szCs w:val="22"/>
              </w:rPr>
            </w:pPr>
          </w:p>
          <w:p w:rsidR="004C6670" w:rsidRPr="000E16F2" w:rsidRDefault="004C6670" w:rsidP="004C6670">
            <w:pPr>
              <w:widowControl w:val="0"/>
              <w:rPr>
                <w:sz w:val="22"/>
                <w:szCs w:val="22"/>
              </w:rPr>
            </w:pPr>
            <w:r w:rsidRPr="000E16F2">
              <w:rPr>
                <w:sz w:val="22"/>
                <w:szCs w:val="22"/>
              </w:rPr>
              <w:t>Authorized Representative:</w:t>
            </w:r>
          </w:p>
          <w:p w:rsidR="00877418" w:rsidRPr="000E16F2" w:rsidRDefault="002321EA" w:rsidP="002321EA">
            <w:pPr>
              <w:ind w:left="360"/>
              <w:rPr>
                <w:sz w:val="22"/>
                <w:szCs w:val="22"/>
              </w:rPr>
            </w:pPr>
            <w:r w:rsidRPr="000E16F2">
              <w:rPr>
                <w:sz w:val="22"/>
                <w:szCs w:val="22"/>
              </w:rPr>
              <w:t xml:space="preserve">Mr. Gary L. Frost, </w:t>
            </w:r>
            <w:r w:rsidR="004C6670" w:rsidRPr="000E16F2">
              <w:rPr>
                <w:sz w:val="22"/>
                <w:szCs w:val="22"/>
              </w:rPr>
              <w:t>Vice President of Palatka Operations</w:t>
            </w:r>
          </w:p>
        </w:tc>
        <w:tc>
          <w:tcPr>
            <w:tcW w:w="3150" w:type="dxa"/>
            <w:tcBorders>
              <w:top w:val="single" w:sz="6" w:space="0" w:color="auto"/>
              <w:left w:val="single" w:sz="6" w:space="0" w:color="auto"/>
              <w:bottom w:val="single" w:sz="6" w:space="0" w:color="auto"/>
              <w:right w:val="single" w:sz="6" w:space="0" w:color="auto"/>
            </w:tcBorders>
          </w:tcPr>
          <w:p w:rsidR="00877418" w:rsidRPr="000E16F2" w:rsidRDefault="00877418" w:rsidP="006E1647">
            <w:pPr>
              <w:rPr>
                <w:sz w:val="22"/>
                <w:szCs w:val="22"/>
              </w:rPr>
            </w:pPr>
            <w:r w:rsidRPr="000E16F2">
              <w:rPr>
                <w:sz w:val="22"/>
                <w:szCs w:val="22"/>
              </w:rPr>
              <w:t xml:space="preserve">Air Permit No. </w:t>
            </w:r>
            <w:r w:rsidR="004C6670" w:rsidRPr="000E16F2">
              <w:rPr>
                <w:sz w:val="22"/>
                <w:szCs w:val="22"/>
              </w:rPr>
              <w:t>1070005</w:t>
            </w:r>
            <w:r w:rsidRPr="000E16F2">
              <w:rPr>
                <w:sz w:val="22"/>
                <w:szCs w:val="22"/>
              </w:rPr>
              <w:t>-</w:t>
            </w:r>
            <w:r w:rsidR="00944A92" w:rsidRPr="000E16F2">
              <w:rPr>
                <w:sz w:val="22"/>
                <w:szCs w:val="22"/>
              </w:rPr>
              <w:t>0</w:t>
            </w:r>
            <w:r w:rsidR="002321EA" w:rsidRPr="000E16F2">
              <w:rPr>
                <w:sz w:val="22"/>
                <w:szCs w:val="22"/>
              </w:rPr>
              <w:t>7</w:t>
            </w:r>
            <w:r w:rsidR="0037674C" w:rsidRPr="000E16F2">
              <w:rPr>
                <w:sz w:val="22"/>
                <w:szCs w:val="22"/>
              </w:rPr>
              <w:t>9</w:t>
            </w:r>
            <w:r w:rsidRPr="000E16F2">
              <w:rPr>
                <w:sz w:val="22"/>
                <w:szCs w:val="22"/>
              </w:rPr>
              <w:t>-AC</w:t>
            </w:r>
          </w:p>
          <w:p w:rsidR="00877418" w:rsidRPr="000E16F2" w:rsidRDefault="00877418" w:rsidP="006E1647">
            <w:pPr>
              <w:rPr>
                <w:sz w:val="22"/>
                <w:szCs w:val="22"/>
              </w:rPr>
            </w:pPr>
            <w:r w:rsidRPr="000E16F2">
              <w:rPr>
                <w:sz w:val="22"/>
                <w:szCs w:val="22"/>
              </w:rPr>
              <w:t xml:space="preserve">Permit Expires:  </w:t>
            </w:r>
            <w:r w:rsidR="002321EA" w:rsidRPr="000E16F2">
              <w:rPr>
                <w:sz w:val="22"/>
                <w:szCs w:val="22"/>
              </w:rPr>
              <w:t>June 30</w:t>
            </w:r>
            <w:r w:rsidR="001A315D" w:rsidRPr="000E16F2">
              <w:rPr>
                <w:sz w:val="22"/>
                <w:szCs w:val="22"/>
              </w:rPr>
              <w:t>, 20</w:t>
            </w:r>
            <w:r w:rsidR="002321EA" w:rsidRPr="000E16F2">
              <w:rPr>
                <w:sz w:val="22"/>
                <w:szCs w:val="22"/>
              </w:rPr>
              <w:t>1</w:t>
            </w:r>
            <w:r w:rsidR="0037674C" w:rsidRPr="000E16F2">
              <w:rPr>
                <w:sz w:val="22"/>
                <w:szCs w:val="22"/>
              </w:rPr>
              <w:t>4</w:t>
            </w:r>
          </w:p>
          <w:p w:rsidR="00877418" w:rsidRPr="000E16F2" w:rsidRDefault="004C6670" w:rsidP="006E1647">
            <w:pPr>
              <w:rPr>
                <w:sz w:val="22"/>
                <w:szCs w:val="22"/>
              </w:rPr>
            </w:pPr>
            <w:r w:rsidRPr="000E16F2">
              <w:rPr>
                <w:sz w:val="22"/>
                <w:szCs w:val="22"/>
              </w:rPr>
              <w:t>Georgia-Pacific Palatka Mill</w:t>
            </w:r>
          </w:p>
          <w:p w:rsidR="00877418" w:rsidRPr="000E16F2" w:rsidRDefault="00877418" w:rsidP="006E1647">
            <w:pPr>
              <w:rPr>
                <w:sz w:val="22"/>
                <w:szCs w:val="22"/>
              </w:rPr>
            </w:pPr>
            <w:r w:rsidRPr="000E16F2">
              <w:rPr>
                <w:sz w:val="22"/>
                <w:szCs w:val="22"/>
              </w:rPr>
              <w:t xml:space="preserve">ARMS ID No. </w:t>
            </w:r>
            <w:r w:rsidR="004C6670" w:rsidRPr="000E16F2">
              <w:rPr>
                <w:sz w:val="22"/>
                <w:szCs w:val="22"/>
              </w:rPr>
              <w:t>1070005</w:t>
            </w:r>
          </w:p>
          <w:p w:rsidR="00CB4015" w:rsidRPr="000E16F2" w:rsidRDefault="00CB4015" w:rsidP="006E1647">
            <w:pPr>
              <w:rPr>
                <w:sz w:val="22"/>
                <w:szCs w:val="22"/>
              </w:rPr>
            </w:pPr>
            <w:r w:rsidRPr="000E16F2">
              <w:rPr>
                <w:sz w:val="22"/>
                <w:szCs w:val="22"/>
              </w:rPr>
              <w:t>No. 4 Recovery Boiler</w:t>
            </w:r>
          </w:p>
          <w:p w:rsidR="00877418" w:rsidRPr="000E16F2" w:rsidRDefault="004C6670" w:rsidP="006E1647">
            <w:pPr>
              <w:rPr>
                <w:b/>
                <w:bCs/>
                <w:sz w:val="22"/>
                <w:szCs w:val="22"/>
              </w:rPr>
            </w:pPr>
            <w:r w:rsidRPr="000E16F2">
              <w:rPr>
                <w:sz w:val="22"/>
                <w:szCs w:val="22"/>
              </w:rPr>
              <w:t>Revisions for</w:t>
            </w:r>
            <w:r w:rsidR="001A315D" w:rsidRPr="000E16F2">
              <w:rPr>
                <w:sz w:val="22"/>
                <w:szCs w:val="22"/>
              </w:rPr>
              <w:t xml:space="preserve"> SO</w:t>
            </w:r>
            <w:r w:rsidR="001A315D" w:rsidRPr="000E16F2">
              <w:rPr>
                <w:sz w:val="22"/>
                <w:szCs w:val="22"/>
                <w:vertAlign w:val="subscript"/>
              </w:rPr>
              <w:t>2</w:t>
            </w:r>
            <w:r w:rsidRPr="000E16F2">
              <w:rPr>
                <w:sz w:val="22"/>
                <w:szCs w:val="22"/>
              </w:rPr>
              <w:t xml:space="preserve"> </w:t>
            </w:r>
            <w:r w:rsidR="001A315D" w:rsidRPr="000E16F2">
              <w:rPr>
                <w:sz w:val="22"/>
                <w:szCs w:val="22"/>
              </w:rPr>
              <w:t xml:space="preserve">and </w:t>
            </w:r>
            <w:r w:rsidRPr="000E16F2">
              <w:rPr>
                <w:sz w:val="22"/>
                <w:szCs w:val="22"/>
              </w:rPr>
              <w:t>Oil Firing</w:t>
            </w:r>
          </w:p>
        </w:tc>
      </w:tr>
    </w:tbl>
    <w:p w:rsidR="004C73A6" w:rsidRPr="000E16F2" w:rsidRDefault="004C73A6" w:rsidP="00111D4B">
      <w:pPr>
        <w:pStyle w:val="Caption"/>
        <w:spacing w:before="240"/>
        <w:rPr>
          <w:szCs w:val="22"/>
        </w:rPr>
      </w:pPr>
      <w:r w:rsidRPr="000E16F2">
        <w:rPr>
          <w:szCs w:val="22"/>
        </w:rPr>
        <w:t>Project and Location</w:t>
      </w:r>
    </w:p>
    <w:p w:rsidR="004C73A6" w:rsidRPr="000E16F2" w:rsidRDefault="002321EA" w:rsidP="00111D4B">
      <w:pPr>
        <w:pStyle w:val="BodyText3"/>
        <w:jc w:val="left"/>
        <w:rPr>
          <w:szCs w:val="22"/>
        </w:rPr>
      </w:pPr>
      <w:r w:rsidRPr="000E16F2">
        <w:rPr>
          <w:szCs w:val="22"/>
        </w:rPr>
        <w:t>This permit (1070005-07</w:t>
      </w:r>
      <w:r w:rsidR="0037674C" w:rsidRPr="000E16F2">
        <w:rPr>
          <w:szCs w:val="22"/>
        </w:rPr>
        <w:t>9</w:t>
      </w:r>
      <w:r w:rsidRPr="000E16F2">
        <w:rPr>
          <w:szCs w:val="22"/>
        </w:rPr>
        <w:t xml:space="preserve">-AC) makes minor changes to air construction permit No. 1070005-050-AC which authorized </w:t>
      </w:r>
      <w:r w:rsidR="004C6670" w:rsidRPr="000E16F2">
        <w:rPr>
          <w:szCs w:val="22"/>
        </w:rPr>
        <w:t>revisions to the SO</w:t>
      </w:r>
      <w:r w:rsidR="004C6670" w:rsidRPr="000E16F2">
        <w:rPr>
          <w:szCs w:val="22"/>
          <w:vertAlign w:val="subscript"/>
        </w:rPr>
        <w:t>2</w:t>
      </w:r>
      <w:r w:rsidR="004C6670" w:rsidRPr="000E16F2">
        <w:rPr>
          <w:szCs w:val="22"/>
        </w:rPr>
        <w:t xml:space="preserve"> limits and oil firing restrictions for the No. 4 Recovery Boiler</w:t>
      </w:r>
      <w:r w:rsidR="00C3333C" w:rsidRPr="000E16F2">
        <w:rPr>
          <w:szCs w:val="22"/>
        </w:rPr>
        <w:t xml:space="preserve"> (EU-018)</w:t>
      </w:r>
      <w:r w:rsidR="004C6670" w:rsidRPr="000E16F2">
        <w:rPr>
          <w:szCs w:val="22"/>
        </w:rPr>
        <w:t xml:space="preserve">, located at the existing Palatka </w:t>
      </w:r>
      <w:r w:rsidR="00CB4015" w:rsidRPr="000E16F2">
        <w:rPr>
          <w:szCs w:val="22"/>
        </w:rPr>
        <w:t>p</w:t>
      </w:r>
      <w:r w:rsidR="004C6670" w:rsidRPr="000E16F2">
        <w:rPr>
          <w:szCs w:val="22"/>
        </w:rPr>
        <w:t>ulp an</w:t>
      </w:r>
      <w:r w:rsidR="00CB4015" w:rsidRPr="000E16F2">
        <w:rPr>
          <w:szCs w:val="22"/>
        </w:rPr>
        <w:t>d p</w:t>
      </w:r>
      <w:r w:rsidR="004C6670" w:rsidRPr="000E16F2">
        <w:rPr>
          <w:szCs w:val="22"/>
        </w:rPr>
        <w:t xml:space="preserve">aper </w:t>
      </w:r>
      <w:r w:rsidR="00CB4015" w:rsidRPr="000E16F2">
        <w:rPr>
          <w:szCs w:val="22"/>
        </w:rPr>
        <w:t>m</w:t>
      </w:r>
      <w:r w:rsidR="004C6670" w:rsidRPr="000E16F2">
        <w:rPr>
          <w:szCs w:val="22"/>
        </w:rPr>
        <w:t>ill (SIC Nos. 2611 and 2621) in Putnam County, North of County Road 216 and West of U.S. Highway 17 in Palatka, Florida.  The map coordinates are UTM Zone 17</w:t>
      </w:r>
      <w:r w:rsidR="00CB4015" w:rsidRPr="000E16F2">
        <w:rPr>
          <w:szCs w:val="22"/>
        </w:rPr>
        <w:t>, 434.0 km East</w:t>
      </w:r>
      <w:r w:rsidR="004C6670" w:rsidRPr="000E16F2">
        <w:rPr>
          <w:szCs w:val="22"/>
        </w:rPr>
        <w:t xml:space="preserve"> and 3283.4 km North.</w:t>
      </w:r>
      <w:r w:rsidR="00C3333C" w:rsidRPr="000E16F2">
        <w:rPr>
          <w:szCs w:val="22"/>
        </w:rPr>
        <w:t xml:space="preserve"> </w:t>
      </w:r>
    </w:p>
    <w:p w:rsidR="006013AD" w:rsidRPr="000E16F2" w:rsidRDefault="006013AD" w:rsidP="006013AD">
      <w:pPr>
        <w:tabs>
          <w:tab w:val="left" w:pos="720"/>
        </w:tabs>
        <w:spacing w:before="120" w:after="120"/>
        <w:ind w:right="-274"/>
        <w:rPr>
          <w:sz w:val="22"/>
          <w:szCs w:val="22"/>
        </w:rPr>
      </w:pPr>
      <w:r w:rsidRPr="000E16F2">
        <w:rPr>
          <w:sz w:val="22"/>
          <w:szCs w:val="22"/>
        </w:rPr>
        <w:t>This final permit is organized by the following sections.</w:t>
      </w:r>
    </w:p>
    <w:p w:rsidR="006013AD" w:rsidRPr="000E16F2" w:rsidRDefault="006013AD" w:rsidP="006013AD">
      <w:pPr>
        <w:pStyle w:val="BodyText2"/>
        <w:rPr>
          <w:szCs w:val="22"/>
        </w:rPr>
      </w:pPr>
      <w:r w:rsidRPr="000E16F2">
        <w:rPr>
          <w:szCs w:val="22"/>
        </w:rPr>
        <w:t>Section 1.  General Information</w:t>
      </w:r>
    </w:p>
    <w:p w:rsidR="006013AD" w:rsidRPr="000E16F2" w:rsidRDefault="006013AD" w:rsidP="006013AD">
      <w:pPr>
        <w:pStyle w:val="BodyText2"/>
        <w:rPr>
          <w:szCs w:val="22"/>
        </w:rPr>
      </w:pPr>
      <w:r w:rsidRPr="000E16F2">
        <w:rPr>
          <w:szCs w:val="22"/>
        </w:rPr>
        <w:t>Section 2.  Administrative Requirements</w:t>
      </w:r>
    </w:p>
    <w:p w:rsidR="006013AD" w:rsidRPr="000E16F2" w:rsidRDefault="006013AD" w:rsidP="006013AD">
      <w:pPr>
        <w:pStyle w:val="BodyText2"/>
        <w:rPr>
          <w:szCs w:val="22"/>
        </w:rPr>
      </w:pPr>
      <w:r w:rsidRPr="000E16F2">
        <w:rPr>
          <w:szCs w:val="22"/>
        </w:rPr>
        <w:t>Section 3.  Emissions Unit Specific Conditions</w:t>
      </w:r>
    </w:p>
    <w:p w:rsidR="00E24A74" w:rsidRPr="000E16F2" w:rsidRDefault="006013AD" w:rsidP="006013AD">
      <w:pPr>
        <w:pStyle w:val="BodyText2"/>
        <w:rPr>
          <w:szCs w:val="22"/>
        </w:rPr>
        <w:sectPr w:rsidR="00E24A74" w:rsidRPr="000E16F2" w:rsidSect="00AD5327">
          <w:headerReference w:type="default" r:id="rId8"/>
          <w:footerReference w:type="default" r:id="rId9"/>
          <w:pgSz w:w="12240" w:h="15840" w:code="1"/>
          <w:pgMar w:top="1440" w:right="1440" w:bottom="1440" w:left="1440" w:header="720" w:footer="720" w:gutter="0"/>
          <w:paperSrc w:first="16640" w:other="16640"/>
          <w:cols w:space="720"/>
          <w:docGrid w:linePitch="272"/>
        </w:sectPr>
      </w:pPr>
      <w:r w:rsidRPr="000E16F2">
        <w:rPr>
          <w:szCs w:val="22"/>
        </w:rPr>
        <w:t>Section 4.  Appendices</w:t>
      </w:r>
    </w:p>
    <w:p w:rsidR="00E24A74" w:rsidRPr="000E16F2" w:rsidRDefault="00E24A74" w:rsidP="006013AD">
      <w:pPr>
        <w:pStyle w:val="BodyText2"/>
        <w:rPr>
          <w:szCs w:val="22"/>
        </w:rPr>
      </w:pPr>
      <w:r w:rsidRPr="000E16F2">
        <w:rPr>
          <w:b/>
          <w:szCs w:val="22"/>
        </w:rPr>
        <w:lastRenderedPageBreak/>
        <w:t>Page 1 Continued:</w:t>
      </w:r>
    </w:p>
    <w:p w:rsidR="004C73A6" w:rsidRPr="000E16F2" w:rsidRDefault="006013AD" w:rsidP="00E24A74">
      <w:pPr>
        <w:pStyle w:val="BodyText2"/>
        <w:spacing w:after="0"/>
        <w:rPr>
          <w:szCs w:val="22"/>
        </w:rPr>
      </w:pPr>
      <w:r w:rsidRPr="000E16F2">
        <w:rPr>
          <w:szCs w:val="22"/>
        </w:rPr>
        <w:t>Because of the technical nature of the project, the permit contains numerous acronyms and abbreviations, which are defined in Appendix A of Section 4 of this permit.</w:t>
      </w:r>
    </w:p>
    <w:p w:rsidR="006013AD" w:rsidRPr="000E16F2" w:rsidRDefault="006013AD" w:rsidP="006013AD">
      <w:pPr>
        <w:pStyle w:val="BodyText2"/>
        <w:spacing w:before="120"/>
        <w:rPr>
          <w:szCs w:val="22"/>
        </w:rPr>
      </w:pPr>
      <w:r w:rsidRPr="000E16F2">
        <w:rPr>
          <w:szCs w:val="22"/>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6013AD" w:rsidRPr="000E16F2" w:rsidRDefault="006013AD" w:rsidP="000E16F2">
      <w:pPr>
        <w:pStyle w:val="BodyTextIndent"/>
        <w:ind w:left="0"/>
        <w:jc w:val="left"/>
        <w:rPr>
          <w:szCs w:val="22"/>
        </w:rPr>
      </w:pPr>
      <w:r w:rsidRPr="000E16F2">
        <w:rPr>
          <w:szCs w:val="22"/>
        </w:rPr>
        <w:t xml:space="preserve"> 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w:t>
      </w:r>
      <w:r w:rsidR="000E16F2" w:rsidRPr="000E16F2">
        <w:rPr>
          <w:szCs w:val="22"/>
        </w:rPr>
        <w:t xml:space="preserve"> </w:t>
      </w:r>
      <w:r w:rsidRPr="000E16F2">
        <w:rPr>
          <w:szCs w:val="22"/>
        </w:rPr>
        <w:t>Tallahassee, Florida, 32399-3000) and by filing a copy of the notice of appeal accompanied by the applicable filing fees with the appropriate District Court of Appeal.  The notice must be filed within 30 days after this order is filed w</w:t>
      </w:r>
      <w:r w:rsidR="000E16F2" w:rsidRPr="000E16F2">
        <w:rPr>
          <w:szCs w:val="22"/>
        </w:rPr>
        <w:t xml:space="preserve">ith the clerk of the Department, </w:t>
      </w:r>
      <w:r w:rsidRPr="000E16F2">
        <w:rPr>
          <w:szCs w:val="22"/>
        </w:rPr>
        <w:t>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013AD" w:rsidRPr="000E16F2" w:rsidRDefault="006013AD" w:rsidP="006013AD">
      <w:pPr>
        <w:spacing w:after="120"/>
        <w:ind w:left="3960"/>
        <w:rPr>
          <w:sz w:val="22"/>
          <w:szCs w:val="22"/>
        </w:rPr>
      </w:pPr>
      <w:r w:rsidRPr="000E16F2">
        <w:rPr>
          <w:sz w:val="22"/>
          <w:szCs w:val="22"/>
        </w:rPr>
        <w:t>Executed in Jacksonville, Florida</w:t>
      </w:r>
    </w:p>
    <w:p w:rsidR="006013AD" w:rsidRPr="00867357" w:rsidRDefault="006013AD" w:rsidP="006013AD">
      <w:pPr>
        <w:spacing w:after="120"/>
        <w:ind w:left="3960"/>
        <w:rPr>
          <w:sz w:val="22"/>
          <w:szCs w:val="22"/>
        </w:rPr>
      </w:pPr>
    </w:p>
    <w:p w:rsidR="006013AD" w:rsidRPr="00867357" w:rsidRDefault="006013AD" w:rsidP="006013AD">
      <w:pPr>
        <w:tabs>
          <w:tab w:val="left" w:pos="900"/>
        </w:tabs>
        <w:ind w:left="3960"/>
        <w:rPr>
          <w:outline/>
          <w:color w:val="FF0000"/>
          <w:sz w:val="48"/>
          <w:szCs w:val="48"/>
        </w:rPr>
      </w:pPr>
      <w:r w:rsidRPr="00867357">
        <w:rPr>
          <w:outline/>
          <w:color w:val="FF0000"/>
          <w:sz w:val="48"/>
          <w:szCs w:val="48"/>
        </w:rPr>
        <w:t>DRAFT</w:t>
      </w:r>
    </w:p>
    <w:p w:rsidR="006013AD" w:rsidRPr="00867357" w:rsidRDefault="006013AD" w:rsidP="006013AD">
      <w:pPr>
        <w:pStyle w:val="Style4"/>
        <w:numPr>
          <w:ilvl w:val="12"/>
          <w:numId w:val="0"/>
        </w:numPr>
        <w:tabs>
          <w:tab w:val="left" w:pos="8280"/>
        </w:tabs>
        <w:ind w:left="3960"/>
        <w:rPr>
          <w:sz w:val="22"/>
          <w:szCs w:val="22"/>
        </w:rPr>
      </w:pPr>
      <w:r w:rsidRPr="00867357">
        <w:rPr>
          <w:sz w:val="22"/>
          <w:szCs w:val="22"/>
        </w:rPr>
        <w:t>________________________________________________</w:t>
      </w:r>
    </w:p>
    <w:p w:rsidR="00C252A9" w:rsidRPr="00191BAA" w:rsidRDefault="00C252A9" w:rsidP="00C252A9">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191BAA">
        <w:rPr>
          <w:sz w:val="22"/>
          <w:szCs w:val="22"/>
        </w:rPr>
        <w:t>Khalid AlNahdy, P.E., MBA</w:t>
      </w:r>
    </w:p>
    <w:p w:rsidR="00C252A9" w:rsidRPr="00191BAA" w:rsidRDefault="00C252A9" w:rsidP="00C252A9">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191BAA">
        <w:rPr>
          <w:sz w:val="22"/>
          <w:szCs w:val="22"/>
        </w:rPr>
        <w:t>Program Administrator</w:t>
      </w:r>
    </w:p>
    <w:p w:rsidR="006013AD" w:rsidRPr="000E16F2" w:rsidRDefault="00C252A9" w:rsidP="00C252A9">
      <w:pPr>
        <w:pStyle w:val="Style4"/>
        <w:numPr>
          <w:ilvl w:val="12"/>
          <w:numId w:val="0"/>
        </w:numPr>
        <w:ind w:left="3960"/>
        <w:rPr>
          <w:strike/>
          <w:sz w:val="22"/>
          <w:szCs w:val="22"/>
        </w:rPr>
      </w:pPr>
      <w:r w:rsidRPr="00191BAA">
        <w:rPr>
          <w:sz w:val="22"/>
          <w:szCs w:val="22"/>
        </w:rPr>
        <w:t>Waste &amp; Air Resource Management</w:t>
      </w:r>
    </w:p>
    <w:p w:rsidR="006013AD" w:rsidRPr="000E16F2" w:rsidRDefault="006013AD" w:rsidP="006013AD">
      <w:pPr>
        <w:pStyle w:val="BodyTextIndent"/>
        <w:ind w:left="0"/>
        <w:jc w:val="left"/>
        <w:rPr>
          <w:rFonts w:ascii="Book Antiqua" w:hAnsi="Book Antiqua"/>
          <w:szCs w:val="22"/>
        </w:rPr>
      </w:pPr>
    </w:p>
    <w:p w:rsidR="006013AD" w:rsidRDefault="006013AD" w:rsidP="006013AD">
      <w:pPr>
        <w:pStyle w:val="BodyTextIndent"/>
        <w:ind w:left="0"/>
        <w:jc w:val="left"/>
        <w:rPr>
          <w:rFonts w:ascii="Book Antiqua" w:hAnsi="Book Antiqua"/>
          <w:szCs w:val="22"/>
        </w:rPr>
        <w:sectPr w:rsidR="006013AD" w:rsidSect="00AD5327">
          <w:headerReference w:type="default" r:id="rId10"/>
          <w:footerReference w:type="default" r:id="rId11"/>
          <w:pgSz w:w="12240" w:h="15840" w:code="1"/>
          <w:pgMar w:top="1440" w:right="1440" w:bottom="1440" w:left="1440" w:header="720" w:footer="720" w:gutter="0"/>
          <w:paperSrc w:first="16640" w:other="16640"/>
          <w:cols w:space="720"/>
          <w:docGrid w:linePitch="272"/>
        </w:sectPr>
      </w:pPr>
    </w:p>
    <w:p w:rsidR="004C73A6" w:rsidRPr="00877418" w:rsidRDefault="004C73A6" w:rsidP="00111D4B">
      <w:pPr>
        <w:spacing w:after="120"/>
        <w:rPr>
          <w:caps/>
          <w:sz w:val="22"/>
          <w:szCs w:val="22"/>
          <w:u w:val="single"/>
        </w:rPr>
      </w:pPr>
      <w:r w:rsidRPr="00877418">
        <w:rPr>
          <w:b/>
          <w:caps/>
          <w:sz w:val="22"/>
          <w:szCs w:val="22"/>
        </w:rPr>
        <w:t>Facility and Project Description</w:t>
      </w:r>
    </w:p>
    <w:p w:rsidR="00C3333C" w:rsidRPr="00DA549C" w:rsidRDefault="00C3333C" w:rsidP="00C3333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rPr>
          <w:sz w:val="22"/>
          <w:szCs w:val="22"/>
        </w:rPr>
      </w:pPr>
      <w:r w:rsidRPr="00AE0EE0">
        <w:rPr>
          <w:sz w:val="22"/>
          <w:szCs w:val="22"/>
        </w:rPr>
        <w:t xml:space="preserve">Georgia-Pacific operates an existing paper and pulp mill in </w:t>
      </w:r>
      <w:smartTag w:uri="urn:schemas-microsoft-com:office:smarttags" w:element="place">
        <w:smartTag w:uri="urn:schemas-microsoft-com:office:smarttags" w:element="City">
          <w:r w:rsidRPr="00AE0EE0">
            <w:rPr>
              <w:sz w:val="22"/>
              <w:szCs w:val="22"/>
            </w:rPr>
            <w:t>Palatka</w:t>
          </w:r>
        </w:smartTag>
        <w:r w:rsidRPr="00AE0EE0">
          <w:rPr>
            <w:sz w:val="22"/>
            <w:szCs w:val="22"/>
          </w:rPr>
          <w:t xml:space="preserve">, </w:t>
        </w:r>
        <w:smartTag w:uri="urn:schemas-microsoft-com:office:smarttags" w:element="State">
          <w:r w:rsidRPr="00AE0EE0">
            <w:rPr>
              <w:sz w:val="22"/>
              <w:szCs w:val="22"/>
            </w:rPr>
            <w:t>Florida</w:t>
          </w:r>
        </w:smartTag>
      </w:smartTag>
      <w:r w:rsidRPr="00AE0EE0">
        <w:rPr>
          <w:sz w:val="22"/>
          <w:szCs w:val="22"/>
        </w:rPr>
        <w:t xml:space="preserve"> using the Kraft sulfate process.  In the Kraft process, the digesting liquor (white liquor) is a solution of sodium hydroxide and sodium sulfide that is mixed with wood chips and cooked under pressure.  The spent liquor, known as weak black liquor, is concentrated and sodium sulfate is added to make up for chemical losses.  The black liquor solids (BLS) are burned in the recovery furnace to produce a smelt of sodium carbonate and sodium sulfide.  The smelt is dissolved in water to form green liquor to which quicklime (calcium oxide) is added to convert the sodium carbonate back to sodium hydroxide, which reconstitutes the cooking liquor.  The spent lime cake (calcium carbonate) is recalcined in a rotary lime kiln to produce quicklime, which is used to </w:t>
      </w:r>
      <w:r>
        <w:rPr>
          <w:sz w:val="22"/>
          <w:szCs w:val="22"/>
        </w:rPr>
        <w:t>convert</w:t>
      </w:r>
      <w:r w:rsidRPr="00AE0EE0">
        <w:rPr>
          <w:sz w:val="22"/>
          <w:szCs w:val="22"/>
        </w:rPr>
        <w:t xml:space="preserve"> the green liquor to cooking liquor.  Other steam and energy needs are met by the power boilers, which burn a variety of fuels including fuel oil and natural gas.</w:t>
      </w:r>
      <w:r w:rsidRPr="00DA549C">
        <w:rPr>
          <w:sz w:val="22"/>
          <w:szCs w:val="22"/>
        </w:rPr>
        <w:t xml:space="preserve">  </w:t>
      </w:r>
    </w:p>
    <w:p w:rsidR="00C3333C" w:rsidRPr="00692695" w:rsidRDefault="00C3333C" w:rsidP="00C3333C">
      <w:pPr>
        <w:pStyle w:val="Caption"/>
        <w:spacing w:before="120"/>
        <w:rPr>
          <w:szCs w:val="22"/>
        </w:rPr>
      </w:pPr>
      <w:r w:rsidRPr="00692695">
        <w:rPr>
          <w:szCs w:val="22"/>
        </w:rPr>
        <w:t>Regulatory Classification</w:t>
      </w:r>
    </w:p>
    <w:p w:rsidR="00C3333C" w:rsidRPr="00F04B7D" w:rsidRDefault="00C3333C" w:rsidP="00CB4015">
      <w:pPr>
        <w:widowControl w:val="0"/>
        <w:numPr>
          <w:ilvl w:val="0"/>
          <w:numId w:val="19"/>
        </w:numPr>
        <w:spacing w:after="120"/>
        <w:rPr>
          <w:sz w:val="22"/>
          <w:szCs w:val="22"/>
        </w:rPr>
      </w:pPr>
      <w:r w:rsidRPr="00F04B7D">
        <w:rPr>
          <w:sz w:val="22"/>
          <w:szCs w:val="22"/>
        </w:rPr>
        <w:t>The facility is a major source of hazardous air pollutants (HAP).</w:t>
      </w:r>
    </w:p>
    <w:p w:rsidR="00C3333C" w:rsidRPr="00F04B7D" w:rsidRDefault="00C3333C" w:rsidP="00CB4015">
      <w:pPr>
        <w:pStyle w:val="BodyText"/>
        <w:widowControl w:val="0"/>
        <w:numPr>
          <w:ilvl w:val="0"/>
          <w:numId w:val="19"/>
        </w:numPr>
        <w:rPr>
          <w:sz w:val="22"/>
          <w:szCs w:val="22"/>
        </w:rPr>
      </w:pPr>
      <w:r w:rsidRPr="00F04B7D">
        <w:rPr>
          <w:sz w:val="22"/>
          <w:szCs w:val="22"/>
        </w:rPr>
        <w:t>The facility operates no units subject to the acid rain provisions of the Clean Air Act.</w:t>
      </w:r>
    </w:p>
    <w:p w:rsidR="00C3333C" w:rsidRPr="00F04B7D" w:rsidRDefault="00C3333C" w:rsidP="00CB4015">
      <w:pPr>
        <w:widowControl w:val="0"/>
        <w:numPr>
          <w:ilvl w:val="0"/>
          <w:numId w:val="19"/>
        </w:numPr>
        <w:spacing w:after="120"/>
        <w:rPr>
          <w:sz w:val="22"/>
          <w:szCs w:val="22"/>
        </w:rPr>
      </w:pPr>
      <w:r w:rsidRPr="00F04B7D">
        <w:rPr>
          <w:sz w:val="22"/>
          <w:szCs w:val="22"/>
        </w:rPr>
        <w:t xml:space="preserve">The facility is a Title </w:t>
      </w:r>
      <w:r>
        <w:rPr>
          <w:sz w:val="22"/>
          <w:szCs w:val="22"/>
        </w:rPr>
        <w:t>V major source of air pollution in accordance with Chapter 62-213, F.A.C.</w:t>
      </w:r>
    </w:p>
    <w:p w:rsidR="00C3333C" w:rsidRDefault="00C3333C" w:rsidP="00CB4015">
      <w:pPr>
        <w:widowControl w:val="0"/>
        <w:numPr>
          <w:ilvl w:val="0"/>
          <w:numId w:val="19"/>
        </w:numPr>
        <w:spacing w:after="120"/>
        <w:rPr>
          <w:sz w:val="22"/>
          <w:szCs w:val="22"/>
        </w:rPr>
      </w:pPr>
      <w:r w:rsidRPr="00F04B7D">
        <w:rPr>
          <w:sz w:val="22"/>
          <w:szCs w:val="22"/>
        </w:rPr>
        <w:t>The facility is a major stationary source subject to the Prevention of Significant Deterioration (PSD) of Air Qu</w:t>
      </w:r>
      <w:r>
        <w:rPr>
          <w:sz w:val="22"/>
          <w:szCs w:val="22"/>
        </w:rPr>
        <w:t>ality in accordance with Rule 62-212.400, F.A.C.</w:t>
      </w:r>
    </w:p>
    <w:p w:rsidR="00C3333C" w:rsidRPr="00692695" w:rsidRDefault="00C3333C" w:rsidP="00C3333C">
      <w:pPr>
        <w:spacing w:before="120" w:after="120"/>
        <w:rPr>
          <w:caps/>
          <w:sz w:val="22"/>
          <w:szCs w:val="22"/>
          <w:u w:val="single"/>
        </w:rPr>
      </w:pPr>
      <w:r w:rsidRPr="00692695">
        <w:rPr>
          <w:b/>
          <w:caps/>
          <w:sz w:val="22"/>
          <w:szCs w:val="22"/>
        </w:rPr>
        <w:t>Project Description</w:t>
      </w:r>
    </w:p>
    <w:p w:rsidR="002321EA" w:rsidRPr="004068DE" w:rsidRDefault="002321EA" w:rsidP="00C3333C">
      <w:pPr>
        <w:widowControl w:val="0"/>
        <w:spacing w:after="120"/>
        <w:rPr>
          <w:color w:val="FF0000"/>
          <w:sz w:val="22"/>
          <w:szCs w:val="22"/>
        </w:rPr>
      </w:pPr>
      <w:r w:rsidRPr="0044417A">
        <w:rPr>
          <w:strike/>
          <w:color w:val="FF0000"/>
          <w:sz w:val="22"/>
          <w:szCs w:val="22"/>
        </w:rPr>
        <w:t xml:space="preserve">This permit project corrects the fuel oil burner sizes </w:t>
      </w:r>
      <w:r w:rsidR="00AD5327" w:rsidRPr="0044417A">
        <w:rPr>
          <w:strike/>
          <w:color w:val="FF0000"/>
          <w:sz w:val="22"/>
          <w:szCs w:val="22"/>
        </w:rPr>
        <w:t>(</w:t>
      </w:r>
      <w:r w:rsidRPr="0044417A">
        <w:rPr>
          <w:strike/>
          <w:color w:val="FF0000"/>
          <w:sz w:val="22"/>
          <w:szCs w:val="22"/>
        </w:rPr>
        <w:t>and capacities</w:t>
      </w:r>
      <w:r w:rsidR="00AD5327" w:rsidRPr="0044417A">
        <w:rPr>
          <w:strike/>
          <w:color w:val="FF0000"/>
          <w:sz w:val="22"/>
          <w:szCs w:val="22"/>
        </w:rPr>
        <w:t>)</w:t>
      </w:r>
      <w:r w:rsidRPr="0044417A">
        <w:rPr>
          <w:strike/>
          <w:color w:val="FF0000"/>
          <w:sz w:val="22"/>
          <w:szCs w:val="22"/>
        </w:rPr>
        <w:t xml:space="preserve"> </w:t>
      </w:r>
      <w:r w:rsidR="00A871D5" w:rsidRPr="0044417A">
        <w:rPr>
          <w:strike/>
          <w:color w:val="FF0000"/>
          <w:sz w:val="22"/>
          <w:szCs w:val="22"/>
        </w:rPr>
        <w:t xml:space="preserve">which were </w:t>
      </w:r>
      <w:r w:rsidRPr="0044417A">
        <w:rPr>
          <w:strike/>
          <w:color w:val="FF0000"/>
          <w:sz w:val="22"/>
          <w:szCs w:val="22"/>
        </w:rPr>
        <w:t xml:space="preserve">installed after issuance of permit No. 1070005-050-AC. Each startup burner installed has a maximum capacity of 375 gallons per hour (56.25 MMBtu per hour) and each load burner installed has a maximum capacity of 925 gallons per hour (138.75 MMBtu per hour). Even though these burners are significantly larger than proposed in the permit project </w:t>
      </w:r>
      <w:r w:rsidR="00A871D5" w:rsidRPr="0044417A">
        <w:rPr>
          <w:strike/>
          <w:color w:val="FF0000"/>
          <w:sz w:val="22"/>
          <w:szCs w:val="22"/>
        </w:rPr>
        <w:t>(</w:t>
      </w:r>
      <w:r w:rsidRPr="0044417A">
        <w:rPr>
          <w:strike/>
          <w:color w:val="FF0000"/>
          <w:sz w:val="22"/>
          <w:szCs w:val="22"/>
        </w:rPr>
        <w:t>1070005-050-AC</w:t>
      </w:r>
      <w:r w:rsidR="00A871D5" w:rsidRPr="0044417A">
        <w:rPr>
          <w:strike/>
          <w:color w:val="FF0000"/>
          <w:sz w:val="22"/>
          <w:szCs w:val="22"/>
        </w:rPr>
        <w:t>)</w:t>
      </w:r>
      <w:r w:rsidRPr="0044417A">
        <w:rPr>
          <w:strike/>
          <w:color w:val="FF0000"/>
          <w:sz w:val="22"/>
          <w:szCs w:val="22"/>
        </w:rPr>
        <w:t xml:space="preserve"> no additional restrictions are required since the use of fuel oil was capped on a 24 hour basis by permit No. 1070005-050-AC to 67,680 gallons per 24 hour rolling period</w:t>
      </w:r>
      <w:r w:rsidR="00A871D5" w:rsidRPr="0044417A">
        <w:rPr>
          <w:strike/>
          <w:color w:val="FF0000"/>
          <w:sz w:val="22"/>
          <w:szCs w:val="22"/>
        </w:rPr>
        <w:t>.</w:t>
      </w:r>
      <w:r w:rsidRPr="0044417A">
        <w:rPr>
          <w:strike/>
          <w:color w:val="FF0000"/>
          <w:sz w:val="22"/>
          <w:szCs w:val="22"/>
        </w:rPr>
        <w:t xml:space="preserve"> </w:t>
      </w:r>
      <w:r w:rsidR="00A871D5" w:rsidRPr="0044417A">
        <w:rPr>
          <w:strike/>
          <w:color w:val="FF0000"/>
          <w:sz w:val="22"/>
          <w:szCs w:val="22"/>
        </w:rPr>
        <w:t xml:space="preserve">This cap </w:t>
      </w:r>
      <w:r w:rsidRPr="0044417A">
        <w:rPr>
          <w:strike/>
          <w:color w:val="FF0000"/>
          <w:sz w:val="22"/>
          <w:szCs w:val="22"/>
        </w:rPr>
        <w:t>is significantly below the previously indicated maximum burner capacity and the actual capacity of the burners on a 24 hour rolling total basis.</w:t>
      </w:r>
      <w:r w:rsidR="004068DE">
        <w:rPr>
          <w:color w:val="FF0000"/>
          <w:sz w:val="22"/>
          <w:szCs w:val="22"/>
        </w:rPr>
        <w:t xml:space="preserve"> </w:t>
      </w:r>
      <w:r w:rsidR="004068DE" w:rsidRPr="004068DE">
        <w:rPr>
          <w:sz w:val="22"/>
          <w:szCs w:val="22"/>
        </w:rPr>
        <w:t xml:space="preserve">This permit project corrects the fuel oil burner </w:t>
      </w:r>
      <w:r w:rsidR="004068DE" w:rsidRPr="004068DE">
        <w:rPr>
          <w:bCs/>
          <w:iCs/>
          <w:color w:val="FF0000"/>
          <w:sz w:val="22"/>
          <w:szCs w:val="22"/>
        </w:rPr>
        <w:t>maximum design</w:t>
      </w:r>
      <w:r w:rsidR="004068DE" w:rsidRPr="004068DE">
        <w:rPr>
          <w:color w:val="FF0000"/>
          <w:sz w:val="22"/>
          <w:szCs w:val="22"/>
        </w:rPr>
        <w:t xml:space="preserve"> </w:t>
      </w:r>
      <w:r w:rsidR="004068DE" w:rsidRPr="004068DE">
        <w:rPr>
          <w:strike/>
          <w:sz w:val="22"/>
          <w:szCs w:val="22"/>
        </w:rPr>
        <w:t>sizes (and</w:t>
      </w:r>
      <w:r w:rsidR="004068DE" w:rsidRPr="004068DE">
        <w:rPr>
          <w:sz w:val="22"/>
          <w:szCs w:val="22"/>
        </w:rPr>
        <w:t xml:space="preserve"> capacities</w:t>
      </w:r>
      <w:r w:rsidR="004068DE" w:rsidRPr="004068DE">
        <w:rPr>
          <w:strike/>
          <w:sz w:val="22"/>
          <w:szCs w:val="22"/>
        </w:rPr>
        <w:t>)</w:t>
      </w:r>
      <w:r w:rsidR="004068DE" w:rsidRPr="004068DE">
        <w:rPr>
          <w:sz w:val="22"/>
          <w:szCs w:val="22"/>
        </w:rPr>
        <w:t xml:space="preserve"> which </w:t>
      </w:r>
      <w:r w:rsidR="004068DE" w:rsidRPr="004068DE">
        <w:rPr>
          <w:strike/>
          <w:sz w:val="22"/>
          <w:szCs w:val="22"/>
        </w:rPr>
        <w:t>were installed after</w:t>
      </w:r>
      <w:r w:rsidR="004068DE" w:rsidRPr="004068DE">
        <w:rPr>
          <w:sz w:val="22"/>
          <w:szCs w:val="22"/>
        </w:rPr>
        <w:t xml:space="preserve"> </w:t>
      </w:r>
      <w:r w:rsidR="004068DE" w:rsidRPr="004068DE">
        <w:rPr>
          <w:bCs/>
          <w:iCs/>
          <w:color w:val="FF0000"/>
          <w:sz w:val="22"/>
          <w:szCs w:val="22"/>
        </w:rPr>
        <w:t>first appeared in the permit after the</w:t>
      </w:r>
      <w:r w:rsidR="004068DE" w:rsidRPr="004068DE">
        <w:rPr>
          <w:color w:val="FF0000"/>
          <w:sz w:val="22"/>
          <w:szCs w:val="22"/>
        </w:rPr>
        <w:t xml:space="preserve"> </w:t>
      </w:r>
      <w:r w:rsidR="004068DE" w:rsidRPr="004068DE">
        <w:rPr>
          <w:sz w:val="22"/>
          <w:szCs w:val="22"/>
        </w:rPr>
        <w:t xml:space="preserve">issuance of permit No. 1070005-050-AC. Each startup burner installed has a maximum capacity of 375 gallons per hour (56.25 MMBtu per hour) and each load burner installed has a maximum capacity of 925 gallons per hour (138.75 MMBtu per hour). Even though these burners </w:t>
      </w:r>
      <w:r w:rsidR="004068DE" w:rsidRPr="004068DE">
        <w:rPr>
          <w:bCs/>
          <w:iCs/>
          <w:color w:val="FF0000"/>
          <w:sz w:val="22"/>
          <w:szCs w:val="22"/>
        </w:rPr>
        <w:t>capacities</w:t>
      </w:r>
      <w:r w:rsidR="004068DE" w:rsidRPr="004068DE">
        <w:rPr>
          <w:sz w:val="22"/>
          <w:szCs w:val="22"/>
        </w:rPr>
        <w:t xml:space="preserve"> are significantly larger than </w:t>
      </w:r>
      <w:r w:rsidR="004068DE" w:rsidRPr="004068DE">
        <w:rPr>
          <w:bCs/>
          <w:iCs/>
          <w:color w:val="FF0000"/>
          <w:sz w:val="22"/>
          <w:szCs w:val="22"/>
        </w:rPr>
        <w:t>those identified</w:t>
      </w:r>
      <w:r w:rsidR="004068DE" w:rsidRPr="004068DE">
        <w:rPr>
          <w:sz w:val="22"/>
          <w:szCs w:val="22"/>
        </w:rPr>
        <w:t xml:space="preserve"> </w:t>
      </w:r>
      <w:r w:rsidR="004068DE" w:rsidRPr="004068DE">
        <w:rPr>
          <w:strike/>
          <w:sz w:val="22"/>
          <w:szCs w:val="22"/>
        </w:rPr>
        <w:t>proposed</w:t>
      </w:r>
      <w:r w:rsidR="004068DE" w:rsidRPr="004068DE">
        <w:rPr>
          <w:sz w:val="22"/>
          <w:szCs w:val="22"/>
        </w:rPr>
        <w:t xml:space="preserve"> in the permit project (1070005-050-AC), </w:t>
      </w:r>
      <w:r w:rsidR="004068DE" w:rsidRPr="004068DE">
        <w:rPr>
          <w:bCs/>
          <w:iCs/>
          <w:color w:val="FF0000"/>
          <w:sz w:val="22"/>
          <w:szCs w:val="22"/>
        </w:rPr>
        <w:t>the design maximum burner capacities are strictly informational and</w:t>
      </w:r>
      <w:r w:rsidR="004068DE" w:rsidRPr="004068DE">
        <w:rPr>
          <w:color w:val="FF0000"/>
          <w:sz w:val="22"/>
          <w:szCs w:val="22"/>
        </w:rPr>
        <w:t xml:space="preserve"> </w:t>
      </w:r>
      <w:r w:rsidR="004068DE" w:rsidRPr="004068DE">
        <w:rPr>
          <w:sz w:val="22"/>
          <w:szCs w:val="22"/>
        </w:rPr>
        <w:t xml:space="preserve">no additional restrictions are required since the use of fuel oil was capped on a 24 hour basis by permit No. 1070005-050-AC to 67,680 gallons per 24 hour rolling period. This </w:t>
      </w:r>
      <w:r w:rsidR="004068DE" w:rsidRPr="004068DE">
        <w:rPr>
          <w:color w:val="FF0000"/>
          <w:sz w:val="22"/>
          <w:szCs w:val="22"/>
        </w:rPr>
        <w:t>cap is</w:t>
      </w:r>
      <w:r w:rsidR="004068DE" w:rsidRPr="004068DE">
        <w:rPr>
          <w:bCs/>
          <w:iCs/>
          <w:color w:val="FF0000"/>
          <w:sz w:val="22"/>
          <w:szCs w:val="22"/>
        </w:rPr>
        <w:t xml:space="preserve"> 42%</w:t>
      </w:r>
      <w:r w:rsidR="004068DE" w:rsidRPr="004068DE">
        <w:rPr>
          <w:sz w:val="22"/>
          <w:szCs w:val="22"/>
        </w:rPr>
        <w:t xml:space="preserve"> below the previously indicated maximum burner capacity and </w:t>
      </w:r>
      <w:r w:rsidR="004068DE" w:rsidRPr="004068DE">
        <w:rPr>
          <w:bCs/>
          <w:iCs/>
          <w:color w:val="FF0000"/>
          <w:sz w:val="22"/>
          <w:szCs w:val="22"/>
        </w:rPr>
        <w:t>68% below</w:t>
      </w:r>
      <w:r w:rsidR="004068DE" w:rsidRPr="004068DE">
        <w:rPr>
          <w:sz w:val="22"/>
          <w:szCs w:val="22"/>
        </w:rPr>
        <w:t xml:space="preserve"> the </w:t>
      </w:r>
      <w:r w:rsidR="004068DE" w:rsidRPr="004068DE">
        <w:rPr>
          <w:bCs/>
          <w:iCs/>
          <w:color w:val="FF0000"/>
          <w:sz w:val="22"/>
          <w:szCs w:val="22"/>
        </w:rPr>
        <w:t>revised maximum</w:t>
      </w:r>
      <w:r w:rsidR="004068DE" w:rsidRPr="004068DE">
        <w:rPr>
          <w:sz w:val="22"/>
          <w:szCs w:val="22"/>
        </w:rPr>
        <w:t xml:space="preserve"> </w:t>
      </w:r>
      <w:r w:rsidR="004068DE" w:rsidRPr="004068DE">
        <w:rPr>
          <w:strike/>
          <w:sz w:val="22"/>
          <w:szCs w:val="22"/>
        </w:rPr>
        <w:t>actual</w:t>
      </w:r>
      <w:r w:rsidR="004068DE" w:rsidRPr="004068DE">
        <w:rPr>
          <w:strike/>
          <w:color w:val="FF0000"/>
          <w:sz w:val="22"/>
          <w:szCs w:val="22"/>
        </w:rPr>
        <w:t xml:space="preserve"> </w:t>
      </w:r>
      <w:r w:rsidR="004068DE" w:rsidRPr="004068DE">
        <w:rPr>
          <w:bCs/>
          <w:iCs/>
          <w:color w:val="FF0000"/>
          <w:sz w:val="22"/>
          <w:szCs w:val="22"/>
        </w:rPr>
        <w:t>burner</w:t>
      </w:r>
      <w:r w:rsidR="004068DE" w:rsidRPr="004068DE">
        <w:rPr>
          <w:strike/>
          <w:sz w:val="22"/>
          <w:szCs w:val="22"/>
        </w:rPr>
        <w:t xml:space="preserve"> </w:t>
      </w:r>
      <w:r w:rsidR="004068DE" w:rsidRPr="004068DE">
        <w:rPr>
          <w:sz w:val="22"/>
          <w:szCs w:val="22"/>
        </w:rPr>
        <w:t xml:space="preserve">capacity </w:t>
      </w:r>
      <w:r w:rsidR="004068DE" w:rsidRPr="004068DE">
        <w:rPr>
          <w:strike/>
          <w:sz w:val="22"/>
          <w:szCs w:val="22"/>
        </w:rPr>
        <w:t>of the burners</w:t>
      </w:r>
      <w:r w:rsidR="004068DE" w:rsidRPr="004068DE">
        <w:rPr>
          <w:sz w:val="22"/>
          <w:szCs w:val="22"/>
        </w:rPr>
        <w:t xml:space="preserve"> on a 24 hour rolling total basis.</w:t>
      </w:r>
      <w:r w:rsidR="004068DE">
        <w:t> </w:t>
      </w:r>
    </w:p>
    <w:p w:rsidR="002321EA" w:rsidRDefault="002321EA" w:rsidP="00C3333C">
      <w:pPr>
        <w:widowControl w:val="0"/>
        <w:spacing w:after="120"/>
        <w:rPr>
          <w:color w:val="FF0000"/>
          <w:sz w:val="22"/>
          <w:szCs w:val="22"/>
        </w:rPr>
      </w:pPr>
      <w:r>
        <w:rPr>
          <w:color w:val="FF0000"/>
          <w:sz w:val="22"/>
          <w:szCs w:val="22"/>
        </w:rPr>
        <w:t>Additionally</w:t>
      </w:r>
      <w:r w:rsidR="00A871D5">
        <w:rPr>
          <w:color w:val="FF0000"/>
          <w:sz w:val="22"/>
          <w:szCs w:val="22"/>
        </w:rPr>
        <w:t>,</w:t>
      </w:r>
      <w:r>
        <w:rPr>
          <w:color w:val="FF0000"/>
          <w:sz w:val="22"/>
          <w:szCs w:val="22"/>
        </w:rPr>
        <w:t xml:space="preserve"> the maximum steam production rate liste</w:t>
      </w:r>
      <w:r w:rsidR="005E200A">
        <w:rPr>
          <w:color w:val="FF0000"/>
          <w:sz w:val="22"/>
          <w:szCs w:val="22"/>
        </w:rPr>
        <w:t>d</w:t>
      </w:r>
      <w:r>
        <w:rPr>
          <w:color w:val="FF0000"/>
          <w:sz w:val="22"/>
          <w:szCs w:val="22"/>
        </w:rPr>
        <w:t xml:space="preserve"> in the emission unit description is being removed since it is not an emission limiting standard and was not intended as a restriction. This description modification in no way provides for an increase in emissions or a relaxation of standards for this emission unit. </w:t>
      </w:r>
    </w:p>
    <w:p w:rsidR="00C3333C" w:rsidRDefault="00C009E7" w:rsidP="00C3333C">
      <w:pPr>
        <w:widowControl w:val="0"/>
        <w:spacing w:after="120"/>
        <w:rPr>
          <w:sz w:val="22"/>
          <w:szCs w:val="22"/>
        </w:rPr>
      </w:pPr>
      <w:r>
        <w:rPr>
          <w:sz w:val="22"/>
          <w:szCs w:val="22"/>
        </w:rPr>
        <w:t xml:space="preserve">This permit revises the </w:t>
      </w:r>
      <w:r w:rsidR="00D9219F">
        <w:rPr>
          <w:sz w:val="22"/>
          <w:szCs w:val="22"/>
        </w:rPr>
        <w:t>sulfur dioxide (</w:t>
      </w:r>
      <w:r>
        <w:rPr>
          <w:sz w:val="22"/>
          <w:szCs w:val="22"/>
        </w:rPr>
        <w:t>SO</w:t>
      </w:r>
      <w:r w:rsidRPr="00C009E7">
        <w:rPr>
          <w:sz w:val="22"/>
          <w:szCs w:val="22"/>
          <w:vertAlign w:val="subscript"/>
        </w:rPr>
        <w:t>2</w:t>
      </w:r>
      <w:r w:rsidR="00D9219F">
        <w:rPr>
          <w:sz w:val="22"/>
          <w:szCs w:val="22"/>
        </w:rPr>
        <w:t xml:space="preserve">) </w:t>
      </w:r>
      <w:r>
        <w:rPr>
          <w:sz w:val="22"/>
          <w:szCs w:val="22"/>
        </w:rPr>
        <w:t xml:space="preserve">emissions limits and oil firing specifications for the No. 4 recovery boiler at the Palatka Mill.  </w:t>
      </w:r>
      <w:r w:rsidR="00C3333C">
        <w:rPr>
          <w:sz w:val="22"/>
          <w:szCs w:val="22"/>
        </w:rPr>
        <w:t>In Project No. 1070005-038-AC (PSD-FL-380), Georgia-Pacific requested clarification of the SO</w:t>
      </w:r>
      <w:r w:rsidR="00C3333C" w:rsidRPr="00C3333C">
        <w:rPr>
          <w:sz w:val="22"/>
          <w:szCs w:val="22"/>
          <w:vertAlign w:val="subscript"/>
        </w:rPr>
        <w:t>2</w:t>
      </w:r>
      <w:r w:rsidR="00C3333C">
        <w:rPr>
          <w:sz w:val="22"/>
          <w:szCs w:val="22"/>
        </w:rPr>
        <w:t xml:space="preserve"> emissions standards and oil firing restrictions for the No. 4 Recovery Boiler (EU-018)</w:t>
      </w:r>
      <w:r w:rsidR="007C25F5">
        <w:rPr>
          <w:sz w:val="22"/>
          <w:szCs w:val="22"/>
        </w:rPr>
        <w:t xml:space="preserve">, which </w:t>
      </w:r>
      <w:r w:rsidR="00C3333C">
        <w:rPr>
          <w:sz w:val="22"/>
          <w:szCs w:val="22"/>
        </w:rPr>
        <w:t>fires No. 6 fuel oil wit</w:t>
      </w:r>
      <w:r w:rsidR="007C25F5">
        <w:rPr>
          <w:sz w:val="22"/>
          <w:szCs w:val="22"/>
        </w:rPr>
        <w:t>h a maximum sulfur content of 2.35% by weight.  P</w:t>
      </w:r>
      <w:r w:rsidR="00C3333C">
        <w:rPr>
          <w:sz w:val="22"/>
          <w:szCs w:val="22"/>
        </w:rPr>
        <w:t xml:space="preserve">rior to issuance of </w:t>
      </w:r>
      <w:r w:rsidR="007C25F5">
        <w:rPr>
          <w:sz w:val="22"/>
          <w:szCs w:val="22"/>
        </w:rPr>
        <w:t>P</w:t>
      </w:r>
      <w:r w:rsidR="00C3333C">
        <w:rPr>
          <w:sz w:val="22"/>
          <w:szCs w:val="22"/>
        </w:rPr>
        <w:t>ermit</w:t>
      </w:r>
      <w:r w:rsidR="007C25F5">
        <w:rPr>
          <w:sz w:val="22"/>
          <w:szCs w:val="22"/>
        </w:rPr>
        <w:t xml:space="preserve"> No. PSD-FL-380</w:t>
      </w:r>
      <w:r w:rsidR="00C3333C">
        <w:rPr>
          <w:sz w:val="22"/>
          <w:szCs w:val="22"/>
        </w:rPr>
        <w:t>, the request was split off along with t</w:t>
      </w:r>
      <w:r>
        <w:rPr>
          <w:sz w:val="22"/>
          <w:szCs w:val="22"/>
        </w:rPr>
        <w:t>he project to modify the No. 4 combination b</w:t>
      </w:r>
      <w:r w:rsidR="00C3333C">
        <w:rPr>
          <w:sz w:val="22"/>
          <w:szCs w:val="22"/>
        </w:rPr>
        <w:t xml:space="preserve">oiler </w:t>
      </w:r>
      <w:r w:rsidR="007C25F5">
        <w:rPr>
          <w:sz w:val="22"/>
          <w:szCs w:val="22"/>
        </w:rPr>
        <w:t>as Project No. 1070005-045-AC (PSD-FL-</w:t>
      </w:r>
      <w:r w:rsidR="00E7140E" w:rsidRPr="00E7140E">
        <w:rPr>
          <w:sz w:val="22"/>
          <w:szCs w:val="22"/>
        </w:rPr>
        <w:t>393</w:t>
      </w:r>
      <w:r w:rsidR="007C25F5">
        <w:rPr>
          <w:sz w:val="22"/>
          <w:szCs w:val="22"/>
        </w:rPr>
        <w:t>)</w:t>
      </w:r>
      <w:r w:rsidR="00C3333C">
        <w:rPr>
          <w:sz w:val="22"/>
          <w:szCs w:val="22"/>
        </w:rPr>
        <w:t xml:space="preserve">.  </w:t>
      </w:r>
      <w:r w:rsidR="007C25F5">
        <w:rPr>
          <w:sz w:val="22"/>
          <w:szCs w:val="22"/>
        </w:rPr>
        <w:t xml:space="preserve">For clarity, this project </w:t>
      </w:r>
      <w:r w:rsidR="00607218">
        <w:rPr>
          <w:sz w:val="22"/>
          <w:szCs w:val="22"/>
        </w:rPr>
        <w:t xml:space="preserve">is </w:t>
      </w:r>
      <w:r w:rsidR="005B3589">
        <w:rPr>
          <w:sz w:val="22"/>
          <w:szCs w:val="22"/>
        </w:rPr>
        <w:t xml:space="preserve">now </w:t>
      </w:r>
      <w:r w:rsidR="007C25F5">
        <w:rPr>
          <w:sz w:val="22"/>
          <w:szCs w:val="22"/>
        </w:rPr>
        <w:t>be</w:t>
      </w:r>
      <w:r w:rsidR="00607218">
        <w:rPr>
          <w:sz w:val="22"/>
          <w:szCs w:val="22"/>
        </w:rPr>
        <w:t>ing</w:t>
      </w:r>
      <w:r w:rsidR="007C25F5">
        <w:rPr>
          <w:sz w:val="22"/>
          <w:szCs w:val="22"/>
        </w:rPr>
        <w:t xml:space="preserve"> issued as a separate minor source air construction permit </w:t>
      </w:r>
      <w:r w:rsidR="001A315D">
        <w:rPr>
          <w:sz w:val="22"/>
          <w:szCs w:val="22"/>
        </w:rPr>
        <w:t xml:space="preserve">(Project No. 1070005-050-AC) </w:t>
      </w:r>
      <w:r w:rsidR="00E7140E">
        <w:rPr>
          <w:sz w:val="22"/>
          <w:szCs w:val="22"/>
        </w:rPr>
        <w:t xml:space="preserve">to address </w:t>
      </w:r>
      <w:r w:rsidR="007C25F5">
        <w:rPr>
          <w:sz w:val="22"/>
          <w:szCs w:val="22"/>
        </w:rPr>
        <w:t xml:space="preserve">only the oil firing </w:t>
      </w:r>
      <w:r w:rsidR="00E7140E">
        <w:rPr>
          <w:sz w:val="22"/>
          <w:szCs w:val="22"/>
        </w:rPr>
        <w:t>and SO</w:t>
      </w:r>
      <w:r w:rsidR="00E7140E" w:rsidRPr="00E7140E">
        <w:rPr>
          <w:sz w:val="22"/>
          <w:szCs w:val="22"/>
          <w:vertAlign w:val="subscript"/>
        </w:rPr>
        <w:t>2</w:t>
      </w:r>
      <w:r w:rsidR="00E7140E">
        <w:rPr>
          <w:sz w:val="22"/>
          <w:szCs w:val="22"/>
        </w:rPr>
        <w:t xml:space="preserve"> </w:t>
      </w:r>
      <w:r w:rsidR="007C25F5">
        <w:rPr>
          <w:sz w:val="22"/>
          <w:szCs w:val="22"/>
        </w:rPr>
        <w:t>conditions for the No. 4 Recovery Boiler.</w:t>
      </w:r>
    </w:p>
    <w:p w:rsidR="004C73A6" w:rsidRPr="00877418" w:rsidRDefault="004C73A6" w:rsidP="00111D4B">
      <w:pPr>
        <w:pStyle w:val="Caption"/>
        <w:spacing w:before="0"/>
        <w:rPr>
          <w:b w:val="0"/>
          <w:bCs/>
          <w:caps w:val="0"/>
          <w:szCs w:val="22"/>
        </w:rPr>
      </w:pPr>
    </w:p>
    <w:p w:rsidR="004C73A6" w:rsidRPr="00877418" w:rsidRDefault="004C73A6" w:rsidP="006E1647">
      <w:pPr>
        <w:ind w:hanging="630"/>
        <w:rPr>
          <w:sz w:val="22"/>
          <w:szCs w:val="22"/>
        </w:rPr>
        <w:sectPr w:rsidR="004C73A6" w:rsidRPr="00877418" w:rsidSect="00C77C4A">
          <w:headerReference w:type="even" r:id="rId12"/>
          <w:headerReference w:type="default" r:id="rId13"/>
          <w:footerReference w:type="default" r:id="rId14"/>
          <w:headerReference w:type="first" r:id="rId15"/>
          <w:pgSz w:w="12240" w:h="15840" w:code="1"/>
          <w:pgMar w:top="720" w:right="1152" w:bottom="720" w:left="1152" w:header="720" w:footer="720" w:gutter="0"/>
          <w:paperSrc w:first="16640" w:other="16640"/>
          <w:cols w:space="720"/>
        </w:sectPr>
      </w:pPr>
    </w:p>
    <w:p w:rsidR="004C73A6" w:rsidRPr="002C1D42" w:rsidRDefault="004C73A6" w:rsidP="00111D4B">
      <w:pPr>
        <w:numPr>
          <w:ilvl w:val="0"/>
          <w:numId w:val="5"/>
        </w:numPr>
        <w:spacing w:after="120"/>
        <w:rPr>
          <w:sz w:val="22"/>
          <w:szCs w:val="22"/>
        </w:rPr>
      </w:pPr>
      <w:r w:rsidRPr="002C1D42">
        <w:rPr>
          <w:bCs/>
          <w:sz w:val="22"/>
          <w:szCs w:val="22"/>
          <w:u w:val="single"/>
        </w:rPr>
        <w:t>Permitting Authority</w:t>
      </w:r>
      <w:r w:rsidRPr="002C1D42">
        <w:rPr>
          <w:bCs/>
          <w:sz w:val="22"/>
          <w:szCs w:val="22"/>
        </w:rPr>
        <w:t xml:space="preserve">:  </w:t>
      </w:r>
      <w:r w:rsidR="002E0953" w:rsidRPr="002E0953">
        <w:rPr>
          <w:bCs/>
          <w:sz w:val="22"/>
          <w:szCs w:val="22"/>
        </w:rPr>
        <w:t xml:space="preserve">The permitting authority for this project is </w:t>
      </w:r>
      <w:r w:rsidR="002E0953" w:rsidRPr="002E0953">
        <w:rPr>
          <w:sz w:val="22"/>
          <w:szCs w:val="22"/>
        </w:rPr>
        <w:t xml:space="preserve">the Florida Department of Environmental Protection (Department), Northeast District Office, Air Resources Section.  The Northeast District Office's mailing address is </w:t>
      </w:r>
      <w:r w:rsidR="002E0953">
        <w:rPr>
          <w:sz w:val="22"/>
          <w:szCs w:val="22"/>
        </w:rPr>
        <w:t>8800</w:t>
      </w:r>
      <w:r w:rsidR="002E0953" w:rsidRPr="002E0953">
        <w:rPr>
          <w:sz w:val="22"/>
          <w:szCs w:val="22"/>
        </w:rPr>
        <w:t xml:space="preserve"> Baymeadows Way</w:t>
      </w:r>
      <w:r w:rsidR="002E0953">
        <w:rPr>
          <w:sz w:val="22"/>
          <w:szCs w:val="22"/>
        </w:rPr>
        <w:t xml:space="preserve"> West</w:t>
      </w:r>
      <w:r w:rsidR="002E0953" w:rsidRPr="002E0953">
        <w:rPr>
          <w:sz w:val="22"/>
          <w:szCs w:val="22"/>
        </w:rPr>
        <w:t xml:space="preserve">, Suite </w:t>
      </w:r>
      <w:r w:rsidR="002E0953">
        <w:rPr>
          <w:sz w:val="22"/>
          <w:szCs w:val="22"/>
        </w:rPr>
        <w:t>1</w:t>
      </w:r>
      <w:r w:rsidR="002E0953" w:rsidRPr="002E0953">
        <w:rPr>
          <w:sz w:val="22"/>
          <w:szCs w:val="22"/>
        </w:rPr>
        <w:t>00, Jacksonville, Florida 32256. All documents related to applications for permits to operate an emissions unit shall be submitted to the Northeast District.</w:t>
      </w:r>
    </w:p>
    <w:p w:rsidR="004C73A6" w:rsidRPr="002C1D42" w:rsidRDefault="000D049E" w:rsidP="00111D4B">
      <w:pPr>
        <w:numPr>
          <w:ilvl w:val="0"/>
          <w:numId w:val="5"/>
        </w:numPr>
        <w:spacing w:after="120"/>
        <w:rPr>
          <w:sz w:val="22"/>
          <w:szCs w:val="22"/>
        </w:rPr>
      </w:pPr>
      <w:r w:rsidRPr="0017559C">
        <w:rPr>
          <w:bCs/>
          <w:sz w:val="22"/>
          <w:u w:val="single"/>
        </w:rPr>
        <w:t>Compliance Authority</w:t>
      </w:r>
      <w:r w:rsidRPr="0017559C">
        <w:rPr>
          <w:bCs/>
          <w:sz w:val="22"/>
        </w:rPr>
        <w:t xml:space="preserve">:  </w:t>
      </w:r>
      <w:r w:rsidR="00164787" w:rsidRPr="0017559C">
        <w:rPr>
          <w:sz w:val="22"/>
        </w:rPr>
        <w:t xml:space="preserve">All documents related to compliance activities such as reports, tests, and notifications shall be submitted to the </w:t>
      </w:r>
      <w:r w:rsidR="00164787">
        <w:rPr>
          <w:sz w:val="22"/>
          <w:szCs w:val="22"/>
        </w:rPr>
        <w:t xml:space="preserve">Air Resource Section of the </w:t>
      </w:r>
      <w:r w:rsidR="00164787" w:rsidRPr="00380267">
        <w:rPr>
          <w:sz w:val="22"/>
          <w:szCs w:val="22"/>
        </w:rPr>
        <w:t>Department</w:t>
      </w:r>
      <w:r w:rsidR="00164787">
        <w:rPr>
          <w:sz w:val="22"/>
          <w:szCs w:val="22"/>
        </w:rPr>
        <w:t xml:space="preserve">’s </w:t>
      </w:r>
      <w:r w:rsidR="00164787" w:rsidRPr="00380267">
        <w:rPr>
          <w:sz w:val="22"/>
          <w:szCs w:val="22"/>
        </w:rPr>
        <w:t>Northeast District Office</w:t>
      </w:r>
      <w:r w:rsidR="00164787" w:rsidRPr="0017559C">
        <w:rPr>
          <w:sz w:val="22"/>
        </w:rPr>
        <w:t>.  The mailing address</w:t>
      </w:r>
      <w:r w:rsidR="00164787">
        <w:rPr>
          <w:sz w:val="22"/>
        </w:rPr>
        <w:t xml:space="preserve"> is</w:t>
      </w:r>
      <w:r w:rsidR="00164787" w:rsidRPr="0017559C">
        <w:rPr>
          <w:sz w:val="22"/>
        </w:rPr>
        <w:t xml:space="preserve"> </w:t>
      </w:r>
      <w:r w:rsidR="002E0953">
        <w:rPr>
          <w:sz w:val="22"/>
          <w:szCs w:val="22"/>
        </w:rPr>
        <w:t>8800</w:t>
      </w:r>
      <w:r w:rsidR="002E0953" w:rsidRPr="002E0953">
        <w:rPr>
          <w:sz w:val="22"/>
          <w:szCs w:val="22"/>
        </w:rPr>
        <w:t xml:space="preserve"> Baymeadows Way</w:t>
      </w:r>
      <w:r w:rsidR="002E0953">
        <w:rPr>
          <w:sz w:val="22"/>
          <w:szCs w:val="22"/>
        </w:rPr>
        <w:t xml:space="preserve"> West</w:t>
      </w:r>
      <w:r w:rsidR="002E0953" w:rsidRPr="002E0953">
        <w:rPr>
          <w:sz w:val="22"/>
          <w:szCs w:val="22"/>
        </w:rPr>
        <w:t xml:space="preserve">, Suite </w:t>
      </w:r>
      <w:r w:rsidR="002E0953">
        <w:rPr>
          <w:sz w:val="22"/>
          <w:szCs w:val="22"/>
        </w:rPr>
        <w:t>1</w:t>
      </w:r>
      <w:r w:rsidR="002E0953" w:rsidRPr="002E0953">
        <w:rPr>
          <w:sz w:val="22"/>
          <w:szCs w:val="22"/>
        </w:rPr>
        <w:t>00, Jacksonville, Florida 32256.</w:t>
      </w:r>
      <w:r w:rsidR="00164787">
        <w:rPr>
          <w:sz w:val="22"/>
          <w:szCs w:val="22"/>
        </w:rPr>
        <w:t xml:space="preserve">  The phone number is </w:t>
      </w:r>
      <w:r w:rsidR="00164787" w:rsidRPr="00380267">
        <w:rPr>
          <w:sz w:val="22"/>
          <w:szCs w:val="22"/>
        </w:rPr>
        <w:t>904/</w:t>
      </w:r>
      <w:r w:rsidR="002E0953">
        <w:rPr>
          <w:sz w:val="22"/>
          <w:szCs w:val="22"/>
        </w:rPr>
        <w:t>256-1700</w:t>
      </w:r>
      <w:r w:rsidR="00164787">
        <w:rPr>
          <w:sz w:val="22"/>
          <w:szCs w:val="22"/>
        </w:rPr>
        <w:t>.</w:t>
      </w:r>
    </w:p>
    <w:p w:rsidR="00845DA5" w:rsidRPr="00845DA5" w:rsidRDefault="004C73A6" w:rsidP="00845DA5">
      <w:pPr>
        <w:numPr>
          <w:ilvl w:val="0"/>
          <w:numId w:val="5"/>
        </w:numPr>
        <w:spacing w:after="120"/>
        <w:rPr>
          <w:sz w:val="22"/>
          <w:szCs w:val="22"/>
        </w:rPr>
      </w:pPr>
      <w:r w:rsidRPr="00877418">
        <w:rPr>
          <w:bCs/>
          <w:sz w:val="22"/>
          <w:szCs w:val="22"/>
          <w:u w:val="single"/>
        </w:rPr>
        <w:t>Appendices</w:t>
      </w:r>
      <w:r w:rsidRPr="00877418">
        <w:rPr>
          <w:bCs/>
          <w:sz w:val="22"/>
          <w:szCs w:val="22"/>
        </w:rPr>
        <w:t xml:space="preserve">:  </w:t>
      </w:r>
      <w:r w:rsidRPr="00877418">
        <w:rPr>
          <w:sz w:val="22"/>
          <w:szCs w:val="22"/>
        </w:rPr>
        <w:t>The following Appendices are a</w:t>
      </w:r>
      <w:r w:rsidR="00845DA5">
        <w:rPr>
          <w:sz w:val="22"/>
          <w:szCs w:val="22"/>
        </w:rPr>
        <w:t>ttached as part of this permit:</w:t>
      </w:r>
      <w:r w:rsidR="00164787">
        <w:rPr>
          <w:sz w:val="22"/>
          <w:szCs w:val="22"/>
        </w:rPr>
        <w:t xml:space="preserve">  </w:t>
      </w:r>
      <w:r w:rsidR="00845DA5" w:rsidRPr="00845DA5">
        <w:rPr>
          <w:sz w:val="22"/>
          <w:szCs w:val="22"/>
        </w:rPr>
        <w:t>Appendix A</w:t>
      </w:r>
      <w:r w:rsidR="00164787">
        <w:rPr>
          <w:sz w:val="22"/>
          <w:szCs w:val="22"/>
        </w:rPr>
        <w:t xml:space="preserve"> (</w:t>
      </w:r>
      <w:r w:rsidR="00845DA5" w:rsidRPr="00845DA5">
        <w:rPr>
          <w:sz w:val="22"/>
          <w:szCs w:val="22"/>
        </w:rPr>
        <w:t>Citation Formats and Glossary of Common Terms</w:t>
      </w:r>
      <w:r w:rsidR="00164787">
        <w:rPr>
          <w:sz w:val="22"/>
          <w:szCs w:val="22"/>
        </w:rPr>
        <w:t>)</w:t>
      </w:r>
      <w:r w:rsidR="004957B7">
        <w:rPr>
          <w:sz w:val="22"/>
          <w:szCs w:val="22"/>
        </w:rPr>
        <w:t>,</w:t>
      </w:r>
      <w:r w:rsidR="00164787">
        <w:rPr>
          <w:sz w:val="22"/>
          <w:szCs w:val="22"/>
        </w:rPr>
        <w:t xml:space="preserve"> </w:t>
      </w:r>
      <w:r w:rsidR="00845DA5" w:rsidRPr="00845DA5">
        <w:rPr>
          <w:sz w:val="22"/>
          <w:szCs w:val="22"/>
        </w:rPr>
        <w:t>Appendix B</w:t>
      </w:r>
      <w:r w:rsidR="00164787">
        <w:rPr>
          <w:sz w:val="22"/>
          <w:szCs w:val="22"/>
        </w:rPr>
        <w:t xml:space="preserve"> (</w:t>
      </w:r>
      <w:r w:rsidR="00845DA5" w:rsidRPr="00845DA5">
        <w:rPr>
          <w:sz w:val="22"/>
          <w:szCs w:val="22"/>
        </w:rPr>
        <w:t>General Conditions</w:t>
      </w:r>
      <w:r w:rsidR="00164787">
        <w:rPr>
          <w:sz w:val="22"/>
          <w:szCs w:val="22"/>
        </w:rPr>
        <w:t>)</w:t>
      </w:r>
      <w:r w:rsidR="004957B7">
        <w:rPr>
          <w:sz w:val="22"/>
          <w:szCs w:val="22"/>
        </w:rPr>
        <w:t>,</w:t>
      </w:r>
      <w:r w:rsidR="00164787">
        <w:rPr>
          <w:sz w:val="22"/>
          <w:szCs w:val="22"/>
        </w:rPr>
        <w:t xml:space="preserve"> </w:t>
      </w:r>
      <w:r w:rsidR="00845DA5" w:rsidRPr="00845DA5">
        <w:rPr>
          <w:sz w:val="22"/>
          <w:szCs w:val="22"/>
        </w:rPr>
        <w:t>Appendix C</w:t>
      </w:r>
      <w:r w:rsidR="00164787">
        <w:rPr>
          <w:sz w:val="22"/>
          <w:szCs w:val="22"/>
        </w:rPr>
        <w:t xml:space="preserve"> (</w:t>
      </w:r>
      <w:r w:rsidR="00845DA5" w:rsidRPr="00845DA5">
        <w:rPr>
          <w:sz w:val="22"/>
          <w:szCs w:val="22"/>
        </w:rPr>
        <w:t>Common Conditions</w:t>
      </w:r>
      <w:r w:rsidR="00164787">
        <w:rPr>
          <w:sz w:val="22"/>
          <w:szCs w:val="22"/>
        </w:rPr>
        <w:t>)</w:t>
      </w:r>
      <w:r w:rsidR="004957B7">
        <w:rPr>
          <w:sz w:val="22"/>
          <w:szCs w:val="22"/>
        </w:rPr>
        <w:t xml:space="preserve"> and Appendix D (CEMS Requirements)</w:t>
      </w:r>
      <w:r w:rsidR="00164787">
        <w:rPr>
          <w:sz w:val="22"/>
          <w:szCs w:val="22"/>
        </w:rPr>
        <w:t>.</w:t>
      </w:r>
    </w:p>
    <w:p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The permittee shall notify the Compliance Authority upon commencement of construction.  No emissions unit or facility subject to this permit shall be constructed or modified without obtaining an air construction permit from the Department.  Such permit shall be obtained prior to beginning construction or modification.  [Rules 62-210.300(1) and 62-212.300(1)(a), F.A.C.]</w:t>
      </w:r>
    </w:p>
    <w:p w:rsidR="00744DD9" w:rsidRPr="00692695" w:rsidRDefault="00744DD9" w:rsidP="00744DD9">
      <w:pPr>
        <w:numPr>
          <w:ilvl w:val="0"/>
          <w:numId w:val="5"/>
        </w:numPr>
        <w:spacing w:after="120"/>
        <w:rPr>
          <w:sz w:val="22"/>
          <w:szCs w:val="22"/>
        </w:rPr>
      </w:pPr>
      <w:r w:rsidRPr="00692695">
        <w:rPr>
          <w:sz w:val="22"/>
          <w:szCs w:val="22"/>
          <w:u w:val="single"/>
        </w:rPr>
        <w:t>Source Obligation</w:t>
      </w:r>
      <w:r w:rsidR="00164787">
        <w:rPr>
          <w:sz w:val="22"/>
          <w:szCs w:val="22"/>
        </w:rPr>
        <w:t>:</w:t>
      </w:r>
      <w:r w:rsidR="00536D97">
        <w:rPr>
          <w:sz w:val="22"/>
          <w:szCs w:val="22"/>
        </w:rPr>
        <w:t xml:space="preserve">  </w:t>
      </w:r>
      <w:r w:rsidR="00536D97" w:rsidRPr="00692695">
        <w:rPr>
          <w:sz w:val="22"/>
          <w:szCs w:val="22"/>
        </w:rPr>
        <w:t>At such time that a particular source or modification becomes a major stationary source or major modification (as these</w:t>
      </w:r>
      <w:r w:rsidR="00536D97">
        <w:rPr>
          <w:sz w:val="22"/>
          <w:szCs w:val="22"/>
        </w:rPr>
        <w:t xml:space="preserve"> </w:t>
      </w:r>
      <w:r w:rsidR="00536D97" w:rsidRPr="00692695">
        <w:rPr>
          <w:sz w:val="22"/>
          <w:szCs w:val="22"/>
        </w:rPr>
        <w:t>terms were defined at the time the source obtained the enforceable limitation) solely by virtue of a relaxation in any enforceable</w:t>
      </w:r>
      <w:r w:rsidR="00536D97">
        <w:rPr>
          <w:sz w:val="22"/>
          <w:szCs w:val="22"/>
        </w:rPr>
        <w:t xml:space="preserve"> </w:t>
      </w:r>
      <w:r w:rsidR="00536D97" w:rsidRPr="00692695">
        <w:rPr>
          <w:sz w:val="22"/>
          <w:szCs w:val="22"/>
        </w:rPr>
        <w:t>limitation which was established after August 7, 1980, on the capacity of the source or modification otherwise to emit a pollutant,</w:t>
      </w:r>
      <w:r w:rsidR="00536D97">
        <w:rPr>
          <w:sz w:val="22"/>
          <w:szCs w:val="22"/>
        </w:rPr>
        <w:t xml:space="preserve"> </w:t>
      </w:r>
      <w:r w:rsidR="00536D97" w:rsidRPr="00692695">
        <w:rPr>
          <w:sz w:val="22"/>
          <w:szCs w:val="22"/>
        </w:rPr>
        <w:t>such as a restriction on hours of operation, then the requirements of subsections 62-212.400(4) through (12), F.A.C., shall apply to</w:t>
      </w:r>
      <w:r w:rsidR="00536D97">
        <w:rPr>
          <w:sz w:val="22"/>
          <w:szCs w:val="22"/>
        </w:rPr>
        <w:t xml:space="preserve"> </w:t>
      </w:r>
      <w:r w:rsidR="00536D97" w:rsidRPr="00692695">
        <w:rPr>
          <w:sz w:val="22"/>
          <w:szCs w:val="22"/>
        </w:rPr>
        <w:t>the source or modification as though construction had not yet commenced on the source or modification.</w:t>
      </w:r>
      <w:r w:rsidR="00536D97">
        <w:rPr>
          <w:sz w:val="22"/>
          <w:szCs w:val="22"/>
        </w:rPr>
        <w:t xml:space="preserve">  Also, a</w:t>
      </w:r>
      <w:r w:rsidR="00536D97" w:rsidRPr="00692695">
        <w:rPr>
          <w:sz w:val="22"/>
          <w:szCs w:val="22"/>
        </w:rPr>
        <w:t>t such time that a particular source or modification becomes a major stationary source or major modification (as these</w:t>
      </w:r>
      <w:r w:rsidR="00536D97">
        <w:rPr>
          <w:sz w:val="22"/>
          <w:szCs w:val="22"/>
        </w:rPr>
        <w:t xml:space="preserve"> </w:t>
      </w:r>
      <w:r w:rsidR="00536D97" w:rsidRPr="00692695">
        <w:rPr>
          <w:sz w:val="22"/>
          <w:szCs w:val="22"/>
        </w:rPr>
        <w:t>terms were defined at the time the source obtained the enforceable limitation) solely by exceeding its projected actual emissions,</w:t>
      </w:r>
      <w:r w:rsidR="00536D97">
        <w:rPr>
          <w:sz w:val="22"/>
          <w:szCs w:val="22"/>
        </w:rPr>
        <w:t xml:space="preserve"> </w:t>
      </w:r>
      <w:r w:rsidR="00536D97" w:rsidRPr="00692695">
        <w:rPr>
          <w:sz w:val="22"/>
          <w:szCs w:val="22"/>
        </w:rPr>
        <w:t>then the requirements of subsections 62-212.400(4) through (12), F.A.C., shall apply to the source or modification as though</w:t>
      </w:r>
      <w:r w:rsidR="00536D97">
        <w:rPr>
          <w:sz w:val="22"/>
          <w:szCs w:val="22"/>
        </w:rPr>
        <w:t xml:space="preserve"> </w:t>
      </w:r>
      <w:r w:rsidR="00536D97" w:rsidRPr="00692695">
        <w:rPr>
          <w:sz w:val="22"/>
          <w:szCs w:val="22"/>
        </w:rPr>
        <w:t>construction had not yet commenced on the source or modification.</w:t>
      </w:r>
      <w:r w:rsidR="00536D97">
        <w:rPr>
          <w:sz w:val="22"/>
          <w:szCs w:val="22"/>
        </w:rPr>
        <w:t xml:space="preserve">  [Rule 62-212.400(12), F.A.C.]</w:t>
      </w:r>
    </w:p>
    <w:p w:rsidR="004C73A6" w:rsidRPr="00877418" w:rsidRDefault="004C73A6" w:rsidP="00111D4B">
      <w:pPr>
        <w:numPr>
          <w:ilvl w:val="0"/>
          <w:numId w:val="5"/>
        </w:numPr>
        <w:spacing w:after="120"/>
        <w:rPr>
          <w:sz w:val="22"/>
          <w:szCs w:val="22"/>
        </w:rPr>
      </w:pPr>
      <w:r w:rsidRPr="00877418">
        <w:rPr>
          <w:sz w:val="22"/>
          <w:szCs w:val="22"/>
          <w:u w:val="single"/>
        </w:rPr>
        <w:t>Title V Permit</w:t>
      </w:r>
      <w:r w:rsidRPr="00877418">
        <w:rPr>
          <w:sz w:val="22"/>
          <w:szCs w:val="22"/>
        </w:rPr>
        <w:t xml:space="preserve">:  This permit authorizes construction of the permitted emissions units and initial operation to determine compliance with Department rules.  A Title V operation permit is required for regular operation of the permitted emissions unit.  The permittee shall apply </w:t>
      </w:r>
      <w:r w:rsidR="002E0953">
        <w:rPr>
          <w:sz w:val="22"/>
          <w:szCs w:val="22"/>
        </w:rPr>
        <w:t xml:space="preserve">(fulfilled by concurrent processing of permit No. 107-0005-076-AV) </w:t>
      </w:r>
      <w:r w:rsidRPr="00877418">
        <w:rPr>
          <w:sz w:val="22"/>
          <w:szCs w:val="22"/>
        </w:rPr>
        <w:t>for a Title V 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[Rules 62-4.030, 62-4.050, 62-4.220, and Chapter 62-213, F.A.C.]</w:t>
      </w:r>
    </w:p>
    <w:p w:rsidR="004C73A6" w:rsidRPr="00877418" w:rsidRDefault="004C73A6" w:rsidP="006E1647">
      <w:pPr>
        <w:ind w:firstLine="90"/>
        <w:rPr>
          <w:caps/>
          <w:sz w:val="22"/>
          <w:szCs w:val="22"/>
          <w:u w:val="single"/>
        </w:rPr>
        <w:sectPr w:rsidR="004C73A6" w:rsidRPr="00877418" w:rsidSect="00C77C4A">
          <w:headerReference w:type="even" r:id="rId16"/>
          <w:headerReference w:type="default" r:id="rId17"/>
          <w:headerReference w:type="first" r:id="rId18"/>
          <w:pgSz w:w="12240" w:h="15840" w:code="1"/>
          <w:pgMar w:top="720" w:right="1152" w:bottom="720" w:left="1152" w:header="720" w:footer="720" w:gutter="0"/>
          <w:paperSrc w:first="16640" w:other="16640"/>
          <w:cols w:space="720"/>
        </w:sectPr>
      </w:pPr>
    </w:p>
    <w:p w:rsidR="004C73A6" w:rsidRPr="00877418" w:rsidRDefault="004C73A6" w:rsidP="00B56CB8">
      <w:pPr>
        <w:pStyle w:val="BodyText3"/>
        <w:numPr>
          <w:ilvl w:val="12"/>
          <w:numId w:val="0"/>
        </w:numPr>
        <w:jc w:val="left"/>
        <w:rPr>
          <w:szCs w:val="22"/>
        </w:rPr>
      </w:pPr>
      <w:r w:rsidRPr="00877418">
        <w:rPr>
          <w:szCs w:val="22"/>
        </w:rPr>
        <w:t>This section of the permit addresses the following emissions unit.</w:t>
      </w:r>
    </w:p>
    <w:tbl>
      <w:tblPr>
        <w:tblW w:w="99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tblPr>
      <w:tblGrid>
        <w:gridCol w:w="867"/>
        <w:gridCol w:w="9087"/>
      </w:tblGrid>
      <w:tr w:rsidR="00C171B1" w:rsidRPr="00877418" w:rsidTr="00C171B1">
        <w:trPr>
          <w:cantSplit/>
        </w:trPr>
        <w:tc>
          <w:tcPr>
            <w:tcW w:w="867" w:type="dxa"/>
          </w:tcPr>
          <w:p w:rsidR="00C171B1" w:rsidRPr="00845DA5" w:rsidRDefault="00C171B1" w:rsidP="009A242B">
            <w:pPr>
              <w:rPr>
                <w:b/>
              </w:rPr>
            </w:pPr>
            <w:r>
              <w:rPr>
                <w:b/>
              </w:rPr>
              <w:t>EU No.</w:t>
            </w:r>
          </w:p>
        </w:tc>
        <w:tc>
          <w:tcPr>
            <w:tcW w:w="9087" w:type="dxa"/>
          </w:tcPr>
          <w:p w:rsidR="00C171B1" w:rsidRPr="00845DA5" w:rsidRDefault="00C171B1" w:rsidP="0064707C">
            <w:pPr>
              <w:rPr>
                <w:b/>
              </w:rPr>
            </w:pPr>
            <w:r>
              <w:rPr>
                <w:b/>
              </w:rPr>
              <w:t>Description</w:t>
            </w:r>
          </w:p>
        </w:tc>
      </w:tr>
      <w:tr w:rsidR="00C171B1" w:rsidRPr="00877418" w:rsidTr="00C171B1">
        <w:trPr>
          <w:cantSplit/>
          <w:trHeight w:val="84"/>
        </w:trPr>
        <w:tc>
          <w:tcPr>
            <w:tcW w:w="867" w:type="dxa"/>
          </w:tcPr>
          <w:p w:rsidR="00C171B1" w:rsidRPr="00536D97" w:rsidRDefault="00C171B1" w:rsidP="00845DA5">
            <w:pPr>
              <w:rPr>
                <w:highlight w:val="yellow"/>
              </w:rPr>
            </w:pPr>
            <w:r>
              <w:rPr>
                <w:b/>
              </w:rPr>
              <w:t>018</w:t>
            </w:r>
          </w:p>
        </w:tc>
        <w:tc>
          <w:tcPr>
            <w:tcW w:w="9087" w:type="dxa"/>
          </w:tcPr>
          <w:p w:rsidR="00C171B1" w:rsidRPr="00536D97" w:rsidRDefault="00C171B1" w:rsidP="0064707C">
            <w:pPr>
              <w:rPr>
                <w:highlight w:val="yellow"/>
              </w:rPr>
            </w:pPr>
            <w:r w:rsidRPr="00536D97">
              <w:rPr>
                <w:b/>
              </w:rPr>
              <w:t>No. 4 Recovery Boiler</w:t>
            </w:r>
            <w:r>
              <w:rPr>
                <w:b/>
              </w:rPr>
              <w:t xml:space="preserve">.  </w:t>
            </w:r>
            <w:r>
              <w:t>As part of the recovery process at the mill, t</w:t>
            </w:r>
            <w:r w:rsidRPr="00536D97">
              <w:t>his unit fires black liquor solids (BLS) to recover the cooking liquor.</w:t>
            </w:r>
            <w:r w:rsidRPr="0086221D">
              <w:t xml:space="preserve">  The permitted capacity is 210,000 lb/hour of BLS based on a 24-hour average</w:t>
            </w:r>
            <w:r>
              <w:t xml:space="preserve"> (equivalent to </w:t>
            </w:r>
            <w:r w:rsidRPr="0086221D">
              <w:t>1345 MMBtu/hour based on the permitted capacity and an average heating value of 6410 Btu/lb of BLS</w:t>
            </w:r>
            <w:r>
              <w:t>)</w:t>
            </w:r>
            <w:r w:rsidRPr="0086221D">
              <w:t xml:space="preserve">. </w:t>
            </w:r>
            <w:r>
              <w:t xml:space="preserve"> </w:t>
            </w:r>
            <w:r w:rsidRPr="0086221D">
              <w:t>Re</w:t>
            </w:r>
            <w:r w:rsidRPr="00536D97">
              <w:t>sidual fuel oil is fired as a startup</w:t>
            </w:r>
            <w:r w:rsidR="004C77EA">
              <w:t xml:space="preserve">, shutdown </w:t>
            </w:r>
            <w:r w:rsidRPr="00536D97">
              <w:t xml:space="preserve">and supplemental fuel.  </w:t>
            </w:r>
            <w:r w:rsidRPr="00E326F7">
              <w:rPr>
                <w:strike/>
              </w:rPr>
              <w:t>The maximum steam production rate is 789,000 lb/hour (24-hour average) for steam conditions of 850° F to 900° F at 1250 psi.</w:t>
            </w:r>
            <w:r w:rsidRPr="00536D97">
              <w:t xml:space="preserve">  Particulate matter emissions are controlled by an electrostatic precipitator (ESP) with automatic voltage control, 2-chambers, and 6 electric fields per chamber.  Total reduced sulfur </w:t>
            </w:r>
            <w:r>
              <w:t xml:space="preserve">(TRS) </w:t>
            </w:r>
            <w:r w:rsidRPr="00536D97">
              <w:t xml:space="preserve">emissions are </w:t>
            </w:r>
            <w:r>
              <w:t xml:space="preserve">controlled by </w:t>
            </w:r>
            <w:r w:rsidRPr="00536D97">
              <w:t xml:space="preserve">the low-odor </w:t>
            </w:r>
            <w:r>
              <w:t xml:space="preserve">boiler </w:t>
            </w:r>
            <w:r w:rsidRPr="00536D97">
              <w:t xml:space="preserve">design.  </w:t>
            </w:r>
            <w:r>
              <w:t>Emissions of nitrogen oxides (NO</w:t>
            </w:r>
            <w:r w:rsidRPr="00536D97">
              <w:rPr>
                <w:vertAlign w:val="subscript"/>
              </w:rPr>
              <w:t>X</w:t>
            </w:r>
            <w:r>
              <w:t xml:space="preserve">) </w:t>
            </w:r>
            <w:r w:rsidRPr="00536D97">
              <w:t xml:space="preserve">are controlled by a four-level overfire air system.  </w:t>
            </w:r>
            <w:r>
              <w:t xml:space="preserve">Emissions of carbon monoxide (CO) and volatile organic compounds (VOC) </w:t>
            </w:r>
            <w:r w:rsidRPr="00536D97">
              <w:t xml:space="preserve">are controlled by </w:t>
            </w:r>
            <w:r>
              <w:t xml:space="preserve">the </w:t>
            </w:r>
            <w:r w:rsidRPr="00536D97">
              <w:t xml:space="preserve">combustion design and good operating practices.  </w:t>
            </w:r>
            <w:r>
              <w:t xml:space="preserve">The following pollutants are monitored with continuous emissions monitoring systems (CEMS):  </w:t>
            </w:r>
            <w:r w:rsidRPr="00536D97">
              <w:t>CO, NO</w:t>
            </w:r>
            <w:r w:rsidRPr="00536D97">
              <w:rPr>
                <w:vertAlign w:val="subscript"/>
              </w:rPr>
              <w:t>X</w:t>
            </w:r>
            <w:r w:rsidRPr="00536D97">
              <w:t>, SO</w:t>
            </w:r>
            <w:r w:rsidRPr="00536D97">
              <w:rPr>
                <w:vertAlign w:val="subscript"/>
              </w:rPr>
              <w:t>2</w:t>
            </w:r>
            <w:r w:rsidRPr="00536D97">
              <w:t xml:space="preserve">, TRS and opacity.  At permitted </w:t>
            </w:r>
            <w:r w:rsidR="004C77EA">
              <w:t xml:space="preserve">BLS </w:t>
            </w:r>
            <w:r w:rsidRPr="00536D97">
              <w:t>capacity, the exhaust gas flow rate is 294,000 dscfm at 8% oxygen with an exit temperature of 400° F.  Exhaust gases exit a stack that is 12 feet in diameter and 230 feet tall.</w:t>
            </w:r>
          </w:p>
        </w:tc>
      </w:tr>
    </w:tbl>
    <w:p w:rsidR="00164787" w:rsidRPr="00164787" w:rsidRDefault="00116DDC" w:rsidP="00C171B1">
      <w:pPr>
        <w:spacing w:before="240" w:after="120"/>
        <w:rPr>
          <w:sz w:val="22"/>
          <w:szCs w:val="22"/>
        </w:rPr>
      </w:pPr>
      <w:r>
        <w:rPr>
          <w:sz w:val="22"/>
          <w:szCs w:val="22"/>
        </w:rPr>
        <w:t>The following conditions related to SO</w:t>
      </w:r>
      <w:r w:rsidRPr="00116DDC">
        <w:rPr>
          <w:sz w:val="22"/>
          <w:szCs w:val="22"/>
          <w:vertAlign w:val="subscript"/>
        </w:rPr>
        <w:t>2</w:t>
      </w:r>
      <w:r>
        <w:rPr>
          <w:sz w:val="22"/>
          <w:szCs w:val="22"/>
        </w:rPr>
        <w:t xml:space="preserve"> emissions and oil firing requirements replace all other </w:t>
      </w:r>
      <w:r w:rsidR="009A242B">
        <w:rPr>
          <w:sz w:val="22"/>
          <w:szCs w:val="22"/>
        </w:rPr>
        <w:t xml:space="preserve">similar </w:t>
      </w:r>
      <w:r>
        <w:rPr>
          <w:sz w:val="22"/>
          <w:szCs w:val="22"/>
        </w:rPr>
        <w:t>conditions</w:t>
      </w:r>
      <w:r w:rsidR="009A242B">
        <w:rPr>
          <w:sz w:val="22"/>
          <w:szCs w:val="22"/>
        </w:rPr>
        <w:t xml:space="preserve"> in previously issued air construction permits.</w:t>
      </w:r>
    </w:p>
    <w:p w:rsidR="004C73A6" w:rsidRPr="00845DA5" w:rsidRDefault="009A242B" w:rsidP="00164787">
      <w:pPr>
        <w:spacing w:before="120" w:after="120"/>
        <w:rPr>
          <w:b/>
          <w:caps/>
          <w:sz w:val="22"/>
          <w:szCs w:val="22"/>
        </w:rPr>
      </w:pPr>
      <w:r>
        <w:rPr>
          <w:b/>
          <w:caps/>
          <w:sz w:val="22"/>
          <w:szCs w:val="22"/>
        </w:rPr>
        <w:t xml:space="preserve">Oil Firing </w:t>
      </w:r>
      <w:r w:rsidR="00164787">
        <w:rPr>
          <w:b/>
          <w:caps/>
          <w:sz w:val="22"/>
          <w:szCs w:val="22"/>
        </w:rPr>
        <w:t>Capacities</w:t>
      </w:r>
    </w:p>
    <w:p w:rsidR="009A242B" w:rsidRDefault="004C73A6" w:rsidP="00845DA5">
      <w:pPr>
        <w:numPr>
          <w:ilvl w:val="0"/>
          <w:numId w:val="2"/>
        </w:numPr>
        <w:suppressAutoHyphens/>
        <w:spacing w:after="120"/>
        <w:rPr>
          <w:sz w:val="22"/>
          <w:szCs w:val="22"/>
        </w:rPr>
      </w:pPr>
      <w:r w:rsidRPr="0017090D">
        <w:rPr>
          <w:strike/>
          <w:sz w:val="22"/>
          <w:szCs w:val="22"/>
          <w:u w:val="single"/>
        </w:rPr>
        <w:t>Permitted</w:t>
      </w:r>
      <w:r w:rsidRPr="00845DA5">
        <w:rPr>
          <w:sz w:val="22"/>
          <w:szCs w:val="22"/>
          <w:u w:val="single"/>
        </w:rPr>
        <w:t xml:space="preserve"> </w:t>
      </w:r>
      <w:r w:rsidR="001569C4">
        <w:rPr>
          <w:sz w:val="22"/>
          <w:szCs w:val="22"/>
          <w:u w:val="single"/>
        </w:rPr>
        <w:t xml:space="preserve">Oil Firing </w:t>
      </w:r>
      <w:r w:rsidRPr="00845DA5">
        <w:rPr>
          <w:sz w:val="22"/>
          <w:szCs w:val="22"/>
          <w:u w:val="single"/>
        </w:rPr>
        <w:t>Capacity</w:t>
      </w:r>
      <w:r w:rsidR="00720E4D">
        <w:rPr>
          <w:sz w:val="22"/>
          <w:szCs w:val="22"/>
        </w:rPr>
        <w:t>.</w:t>
      </w:r>
      <w:r w:rsidRPr="00845DA5">
        <w:rPr>
          <w:sz w:val="22"/>
          <w:szCs w:val="22"/>
        </w:rPr>
        <w:t xml:space="preserve">  </w:t>
      </w:r>
      <w:r w:rsidR="009A242B">
        <w:rPr>
          <w:sz w:val="22"/>
          <w:szCs w:val="22"/>
        </w:rPr>
        <w:t xml:space="preserve">The following table </w:t>
      </w:r>
      <w:r w:rsidR="00134AB2">
        <w:rPr>
          <w:sz w:val="22"/>
          <w:szCs w:val="22"/>
        </w:rPr>
        <w:t xml:space="preserve">specifies </w:t>
      </w:r>
      <w:r w:rsidR="009A242B">
        <w:rPr>
          <w:sz w:val="22"/>
          <w:szCs w:val="22"/>
        </w:rPr>
        <w:t xml:space="preserve">the capabilities of the oil firing system </w:t>
      </w:r>
      <w:r w:rsidR="00134AB2">
        <w:rPr>
          <w:sz w:val="22"/>
          <w:szCs w:val="22"/>
        </w:rPr>
        <w:t xml:space="preserve">designed </w:t>
      </w:r>
      <w:r w:rsidR="009A242B">
        <w:rPr>
          <w:sz w:val="22"/>
          <w:szCs w:val="22"/>
        </w:rPr>
        <w:t xml:space="preserve">by </w:t>
      </w:r>
      <w:r w:rsidR="00134AB2">
        <w:rPr>
          <w:sz w:val="22"/>
          <w:szCs w:val="22"/>
        </w:rPr>
        <w:t>C</w:t>
      </w:r>
      <w:r w:rsidR="009A242B">
        <w:rPr>
          <w:sz w:val="22"/>
          <w:szCs w:val="22"/>
        </w:rPr>
        <w:t>ombustion Engineering:</w:t>
      </w:r>
    </w:p>
    <w:tbl>
      <w:tblPr>
        <w:tblW w:w="9630" w:type="dxa"/>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561"/>
        <w:gridCol w:w="1007"/>
        <w:gridCol w:w="1299"/>
        <w:gridCol w:w="1421"/>
        <w:gridCol w:w="1282"/>
        <w:gridCol w:w="1530"/>
        <w:gridCol w:w="1530"/>
      </w:tblGrid>
      <w:tr w:rsidR="00573B14" w:rsidRPr="00573B14" w:rsidTr="00573B14">
        <w:tc>
          <w:tcPr>
            <w:tcW w:w="1561" w:type="dxa"/>
            <w:vMerge w:val="restart"/>
            <w:vAlign w:val="center"/>
          </w:tcPr>
          <w:p w:rsidR="00E87E4F" w:rsidRPr="00573B14" w:rsidRDefault="00E87E4F" w:rsidP="00573B14">
            <w:pPr>
              <w:suppressAutoHyphens/>
              <w:rPr>
                <w:b/>
              </w:rPr>
            </w:pPr>
            <w:r w:rsidRPr="00573B14">
              <w:rPr>
                <w:b/>
              </w:rPr>
              <w:t>Burner Type</w:t>
            </w:r>
          </w:p>
        </w:tc>
        <w:tc>
          <w:tcPr>
            <w:tcW w:w="1007" w:type="dxa"/>
            <w:vMerge w:val="restart"/>
            <w:vAlign w:val="center"/>
          </w:tcPr>
          <w:p w:rsidR="00E87E4F" w:rsidRPr="00573B14" w:rsidRDefault="00E87E4F" w:rsidP="00573B14">
            <w:pPr>
              <w:suppressAutoHyphens/>
              <w:rPr>
                <w:b/>
              </w:rPr>
            </w:pPr>
            <w:r w:rsidRPr="00573B14">
              <w:rPr>
                <w:b/>
              </w:rPr>
              <w:t>Quantity</w:t>
            </w:r>
          </w:p>
        </w:tc>
        <w:tc>
          <w:tcPr>
            <w:tcW w:w="1299" w:type="dxa"/>
            <w:vMerge w:val="restart"/>
            <w:vAlign w:val="center"/>
          </w:tcPr>
          <w:p w:rsidR="00E87E4F" w:rsidRPr="00573B14" w:rsidRDefault="00E87E4F" w:rsidP="00573B14">
            <w:pPr>
              <w:suppressAutoHyphens/>
              <w:rPr>
                <w:b/>
              </w:rPr>
            </w:pPr>
            <w:r w:rsidRPr="00573B14">
              <w:rPr>
                <w:b/>
              </w:rPr>
              <w:t>Oil Pressure</w:t>
            </w:r>
          </w:p>
        </w:tc>
        <w:tc>
          <w:tcPr>
            <w:tcW w:w="5763" w:type="dxa"/>
            <w:gridSpan w:val="4"/>
            <w:tcMar>
              <w:top w:w="43" w:type="dxa"/>
              <w:left w:w="72" w:type="dxa"/>
              <w:bottom w:w="43" w:type="dxa"/>
              <w:right w:w="72" w:type="dxa"/>
            </w:tcMar>
          </w:tcPr>
          <w:p w:rsidR="00E87E4F" w:rsidRPr="00573B14" w:rsidRDefault="00E87E4F" w:rsidP="00573B14">
            <w:pPr>
              <w:suppressAutoHyphens/>
              <w:jc w:val="center"/>
              <w:rPr>
                <w:b/>
              </w:rPr>
            </w:pPr>
            <w:r w:rsidRPr="00573B14">
              <w:rPr>
                <w:b/>
              </w:rPr>
              <w:t>Maximum Design Capacities</w:t>
            </w:r>
          </w:p>
        </w:tc>
      </w:tr>
      <w:tr w:rsidR="00573B14" w:rsidRPr="00573B14" w:rsidTr="00573B14">
        <w:tc>
          <w:tcPr>
            <w:tcW w:w="1561" w:type="dxa"/>
            <w:vMerge/>
          </w:tcPr>
          <w:p w:rsidR="00E87E4F" w:rsidRPr="00573B14" w:rsidRDefault="00E87E4F" w:rsidP="00573B14">
            <w:pPr>
              <w:suppressAutoHyphens/>
              <w:rPr>
                <w:b/>
              </w:rPr>
            </w:pPr>
          </w:p>
        </w:tc>
        <w:tc>
          <w:tcPr>
            <w:tcW w:w="1007" w:type="dxa"/>
            <w:vMerge/>
          </w:tcPr>
          <w:p w:rsidR="00E87E4F" w:rsidRPr="00573B14" w:rsidRDefault="00E87E4F" w:rsidP="00573B14">
            <w:pPr>
              <w:suppressAutoHyphens/>
              <w:rPr>
                <w:b/>
              </w:rPr>
            </w:pPr>
          </w:p>
        </w:tc>
        <w:tc>
          <w:tcPr>
            <w:tcW w:w="1299" w:type="dxa"/>
            <w:vMerge/>
          </w:tcPr>
          <w:p w:rsidR="00E87E4F" w:rsidRPr="00573B14" w:rsidRDefault="00E87E4F" w:rsidP="00573B14">
            <w:pPr>
              <w:suppressAutoHyphens/>
              <w:rPr>
                <w:b/>
              </w:rPr>
            </w:pPr>
          </w:p>
        </w:tc>
        <w:tc>
          <w:tcPr>
            <w:tcW w:w="2703" w:type="dxa"/>
            <w:gridSpan w:val="2"/>
            <w:tcMar>
              <w:top w:w="43" w:type="dxa"/>
              <w:left w:w="72" w:type="dxa"/>
              <w:bottom w:w="43" w:type="dxa"/>
              <w:right w:w="72" w:type="dxa"/>
            </w:tcMar>
          </w:tcPr>
          <w:p w:rsidR="00E87E4F" w:rsidRPr="00573B14" w:rsidRDefault="00E87E4F" w:rsidP="00573B14">
            <w:pPr>
              <w:suppressAutoHyphens/>
              <w:jc w:val="center"/>
              <w:rPr>
                <w:b/>
              </w:rPr>
            </w:pPr>
            <w:r w:rsidRPr="00573B14">
              <w:rPr>
                <w:b/>
              </w:rPr>
              <w:t>Oil Firing Rate (gph)</w:t>
            </w:r>
          </w:p>
        </w:tc>
        <w:tc>
          <w:tcPr>
            <w:tcW w:w="3060" w:type="dxa"/>
            <w:gridSpan w:val="2"/>
            <w:tcMar>
              <w:top w:w="43" w:type="dxa"/>
              <w:left w:w="72" w:type="dxa"/>
              <w:bottom w:w="43" w:type="dxa"/>
              <w:right w:w="72" w:type="dxa"/>
            </w:tcMar>
          </w:tcPr>
          <w:p w:rsidR="00E87E4F" w:rsidRPr="00573B14" w:rsidRDefault="00E87E4F" w:rsidP="00573B14">
            <w:pPr>
              <w:suppressAutoHyphens/>
              <w:jc w:val="center"/>
              <w:rPr>
                <w:b/>
              </w:rPr>
            </w:pPr>
            <w:r w:rsidRPr="00573B14">
              <w:rPr>
                <w:b/>
              </w:rPr>
              <w:t>Heat Input Rates (MMBtu/hour)</w:t>
            </w:r>
            <w:r w:rsidR="00931939" w:rsidRPr="00573B14">
              <w:rPr>
                <w:b/>
              </w:rPr>
              <w:t>*</w:t>
            </w:r>
          </w:p>
        </w:tc>
      </w:tr>
      <w:tr w:rsidR="00573B14" w:rsidRPr="00573B14" w:rsidTr="00573B14">
        <w:tc>
          <w:tcPr>
            <w:tcW w:w="1561" w:type="dxa"/>
            <w:vMerge/>
            <w:tcBorders>
              <w:bottom w:val="single" w:sz="12" w:space="0" w:color="auto"/>
            </w:tcBorders>
          </w:tcPr>
          <w:p w:rsidR="00E87E4F" w:rsidRPr="00573B14" w:rsidRDefault="00E87E4F" w:rsidP="00573B14">
            <w:pPr>
              <w:suppressAutoHyphens/>
              <w:rPr>
                <w:b/>
              </w:rPr>
            </w:pPr>
          </w:p>
        </w:tc>
        <w:tc>
          <w:tcPr>
            <w:tcW w:w="1007" w:type="dxa"/>
            <w:vMerge/>
            <w:tcBorders>
              <w:bottom w:val="single" w:sz="12" w:space="0" w:color="auto"/>
            </w:tcBorders>
          </w:tcPr>
          <w:p w:rsidR="00E87E4F" w:rsidRPr="00573B14" w:rsidRDefault="00E87E4F" w:rsidP="00573B14">
            <w:pPr>
              <w:suppressAutoHyphens/>
              <w:rPr>
                <w:b/>
              </w:rPr>
            </w:pPr>
          </w:p>
        </w:tc>
        <w:tc>
          <w:tcPr>
            <w:tcW w:w="1299" w:type="dxa"/>
            <w:vMerge/>
            <w:tcBorders>
              <w:bottom w:val="single" w:sz="12" w:space="0" w:color="auto"/>
            </w:tcBorders>
          </w:tcPr>
          <w:p w:rsidR="00E87E4F" w:rsidRPr="00573B14" w:rsidRDefault="00E87E4F" w:rsidP="00573B14">
            <w:pPr>
              <w:suppressAutoHyphens/>
              <w:rPr>
                <w:b/>
              </w:rPr>
            </w:pPr>
          </w:p>
        </w:tc>
        <w:tc>
          <w:tcPr>
            <w:tcW w:w="1421" w:type="dxa"/>
            <w:tcBorders>
              <w:bottom w:val="single" w:sz="12" w:space="0" w:color="auto"/>
            </w:tcBorders>
            <w:tcMar>
              <w:top w:w="43" w:type="dxa"/>
              <w:left w:w="72" w:type="dxa"/>
              <w:bottom w:w="43" w:type="dxa"/>
              <w:right w:w="72" w:type="dxa"/>
            </w:tcMar>
          </w:tcPr>
          <w:p w:rsidR="00E87E4F" w:rsidRPr="00573B14" w:rsidRDefault="00E87E4F" w:rsidP="00573B14">
            <w:pPr>
              <w:suppressAutoHyphens/>
              <w:jc w:val="center"/>
              <w:rPr>
                <w:b/>
              </w:rPr>
            </w:pPr>
            <w:r w:rsidRPr="00573B14">
              <w:rPr>
                <w:b/>
              </w:rPr>
              <w:t>Each Burner</w:t>
            </w:r>
          </w:p>
        </w:tc>
        <w:tc>
          <w:tcPr>
            <w:tcW w:w="1282" w:type="dxa"/>
            <w:tcBorders>
              <w:bottom w:val="single" w:sz="12" w:space="0" w:color="auto"/>
            </w:tcBorders>
            <w:tcMar>
              <w:top w:w="43" w:type="dxa"/>
              <w:left w:w="72" w:type="dxa"/>
              <w:bottom w:w="43" w:type="dxa"/>
              <w:right w:w="72" w:type="dxa"/>
            </w:tcMar>
          </w:tcPr>
          <w:p w:rsidR="00E87E4F" w:rsidRPr="00573B14" w:rsidRDefault="00E87E4F" w:rsidP="00573B14">
            <w:pPr>
              <w:suppressAutoHyphens/>
              <w:jc w:val="center"/>
              <w:rPr>
                <w:b/>
              </w:rPr>
            </w:pPr>
            <w:r w:rsidRPr="00573B14">
              <w:rPr>
                <w:b/>
              </w:rPr>
              <w:t>Total</w:t>
            </w:r>
          </w:p>
        </w:tc>
        <w:tc>
          <w:tcPr>
            <w:tcW w:w="1530" w:type="dxa"/>
            <w:tcBorders>
              <w:bottom w:val="single" w:sz="12" w:space="0" w:color="auto"/>
            </w:tcBorders>
            <w:tcMar>
              <w:top w:w="43" w:type="dxa"/>
              <w:left w:w="72" w:type="dxa"/>
              <w:bottom w:w="43" w:type="dxa"/>
              <w:right w:w="72" w:type="dxa"/>
            </w:tcMar>
          </w:tcPr>
          <w:p w:rsidR="00E87E4F" w:rsidRPr="00573B14" w:rsidRDefault="00E87E4F" w:rsidP="00573B14">
            <w:pPr>
              <w:suppressAutoHyphens/>
              <w:jc w:val="center"/>
              <w:rPr>
                <w:b/>
              </w:rPr>
            </w:pPr>
            <w:r w:rsidRPr="00573B14">
              <w:rPr>
                <w:b/>
              </w:rPr>
              <w:t>Each Burner</w:t>
            </w:r>
          </w:p>
        </w:tc>
        <w:tc>
          <w:tcPr>
            <w:tcW w:w="1530" w:type="dxa"/>
            <w:tcBorders>
              <w:bottom w:val="single" w:sz="12" w:space="0" w:color="auto"/>
            </w:tcBorders>
            <w:tcMar>
              <w:top w:w="43" w:type="dxa"/>
              <w:left w:w="72" w:type="dxa"/>
              <w:bottom w:w="43" w:type="dxa"/>
              <w:right w:w="72" w:type="dxa"/>
            </w:tcMar>
          </w:tcPr>
          <w:p w:rsidR="00E87E4F" w:rsidRPr="00573B14" w:rsidRDefault="00E87E4F" w:rsidP="00573B14">
            <w:pPr>
              <w:suppressAutoHyphens/>
              <w:jc w:val="center"/>
              <w:rPr>
                <w:b/>
              </w:rPr>
            </w:pPr>
            <w:r w:rsidRPr="00573B14">
              <w:rPr>
                <w:b/>
              </w:rPr>
              <w:t>Total</w:t>
            </w:r>
          </w:p>
        </w:tc>
      </w:tr>
      <w:tr w:rsidR="00573B14" w:rsidRPr="00573B14" w:rsidTr="00573B14">
        <w:tc>
          <w:tcPr>
            <w:tcW w:w="1561" w:type="dxa"/>
            <w:tcBorders>
              <w:bottom w:val="single" w:sz="6" w:space="0" w:color="auto"/>
            </w:tcBorders>
          </w:tcPr>
          <w:p w:rsidR="00E87E4F" w:rsidRPr="009A242B" w:rsidRDefault="00E87E4F" w:rsidP="00573B14">
            <w:pPr>
              <w:suppressAutoHyphens/>
            </w:pPr>
            <w:r w:rsidRPr="009A242B">
              <w:t>Startup Burners</w:t>
            </w:r>
          </w:p>
        </w:tc>
        <w:tc>
          <w:tcPr>
            <w:tcW w:w="1007" w:type="dxa"/>
            <w:tcBorders>
              <w:bottom w:val="single" w:sz="6" w:space="0" w:color="auto"/>
            </w:tcBorders>
          </w:tcPr>
          <w:p w:rsidR="00E87E4F" w:rsidRPr="009A242B" w:rsidRDefault="00E23C0C" w:rsidP="00573B14">
            <w:pPr>
              <w:suppressAutoHyphens/>
              <w:jc w:val="center"/>
            </w:pPr>
            <w:r>
              <w:t>4</w:t>
            </w:r>
          </w:p>
        </w:tc>
        <w:tc>
          <w:tcPr>
            <w:tcW w:w="1299" w:type="dxa"/>
            <w:tcBorders>
              <w:bottom w:val="single" w:sz="6" w:space="0" w:color="auto"/>
            </w:tcBorders>
          </w:tcPr>
          <w:p w:rsidR="00E87E4F" w:rsidRPr="009A242B" w:rsidRDefault="00E87E4F" w:rsidP="00573B14">
            <w:pPr>
              <w:suppressAutoHyphens/>
              <w:jc w:val="center"/>
            </w:pPr>
            <w:r>
              <w:t>88 psig</w:t>
            </w:r>
          </w:p>
        </w:tc>
        <w:tc>
          <w:tcPr>
            <w:tcW w:w="1421" w:type="dxa"/>
            <w:tcBorders>
              <w:bottom w:val="single" w:sz="6" w:space="0" w:color="auto"/>
            </w:tcBorders>
            <w:tcMar>
              <w:top w:w="43" w:type="dxa"/>
              <w:left w:w="72" w:type="dxa"/>
              <w:bottom w:w="43" w:type="dxa"/>
              <w:right w:w="72" w:type="dxa"/>
            </w:tcMar>
          </w:tcPr>
          <w:p w:rsidR="00E87E4F" w:rsidRPr="00573B14" w:rsidRDefault="00E87E4F" w:rsidP="00573B14">
            <w:pPr>
              <w:suppressAutoHyphens/>
              <w:jc w:val="center"/>
              <w:rPr>
                <w:color w:val="FF0000"/>
              </w:rPr>
            </w:pPr>
            <w:r w:rsidRPr="00573B14">
              <w:rPr>
                <w:strike/>
              </w:rPr>
              <w:t>250</w:t>
            </w:r>
            <w:r w:rsidR="00E326F7" w:rsidRPr="00573B14">
              <w:rPr>
                <w:color w:val="FF0000"/>
              </w:rPr>
              <w:t>375</w:t>
            </w:r>
          </w:p>
        </w:tc>
        <w:tc>
          <w:tcPr>
            <w:tcW w:w="1282" w:type="dxa"/>
            <w:tcBorders>
              <w:bottom w:val="single" w:sz="6" w:space="0" w:color="auto"/>
            </w:tcBorders>
            <w:tcMar>
              <w:top w:w="43" w:type="dxa"/>
              <w:left w:w="72" w:type="dxa"/>
              <w:bottom w:w="43" w:type="dxa"/>
              <w:right w:w="72" w:type="dxa"/>
            </w:tcMar>
          </w:tcPr>
          <w:p w:rsidR="00E87E4F" w:rsidRPr="00573B14" w:rsidRDefault="00E87E4F" w:rsidP="00573B14">
            <w:pPr>
              <w:suppressAutoHyphens/>
              <w:jc w:val="center"/>
              <w:rPr>
                <w:color w:val="FF0000"/>
              </w:rPr>
            </w:pPr>
            <w:r w:rsidRPr="00573B14">
              <w:rPr>
                <w:strike/>
              </w:rPr>
              <w:t>1000</w:t>
            </w:r>
            <w:r w:rsidR="00E326F7" w:rsidRPr="00573B14">
              <w:rPr>
                <w:color w:val="FF0000"/>
              </w:rPr>
              <w:t>1500</w:t>
            </w:r>
          </w:p>
        </w:tc>
        <w:tc>
          <w:tcPr>
            <w:tcW w:w="1530" w:type="dxa"/>
            <w:tcBorders>
              <w:bottom w:val="single" w:sz="6" w:space="0" w:color="auto"/>
            </w:tcBorders>
            <w:tcMar>
              <w:top w:w="43" w:type="dxa"/>
              <w:left w:w="72" w:type="dxa"/>
              <w:bottom w:w="43" w:type="dxa"/>
              <w:right w:w="72" w:type="dxa"/>
            </w:tcMar>
          </w:tcPr>
          <w:p w:rsidR="00E87E4F" w:rsidRPr="00573B14" w:rsidRDefault="00E87E4F" w:rsidP="00573B14">
            <w:pPr>
              <w:suppressAutoHyphens/>
              <w:jc w:val="center"/>
              <w:rPr>
                <w:strike/>
              </w:rPr>
            </w:pPr>
            <w:r w:rsidRPr="00573B14">
              <w:rPr>
                <w:strike/>
              </w:rPr>
              <w:t>37.5</w:t>
            </w:r>
            <w:r w:rsidR="00E326F7" w:rsidRPr="00573B14">
              <w:rPr>
                <w:color w:val="FF0000"/>
                <w:szCs w:val="22"/>
              </w:rPr>
              <w:t>56.25</w:t>
            </w:r>
          </w:p>
        </w:tc>
        <w:tc>
          <w:tcPr>
            <w:tcW w:w="1530" w:type="dxa"/>
            <w:tcBorders>
              <w:bottom w:val="single" w:sz="6" w:space="0" w:color="auto"/>
            </w:tcBorders>
            <w:tcMar>
              <w:top w:w="43" w:type="dxa"/>
              <w:left w:w="72" w:type="dxa"/>
              <w:bottom w:w="43" w:type="dxa"/>
              <w:right w:w="72" w:type="dxa"/>
            </w:tcMar>
          </w:tcPr>
          <w:p w:rsidR="00E87E4F" w:rsidRPr="00573B14" w:rsidRDefault="00E87E4F" w:rsidP="00573B14">
            <w:pPr>
              <w:suppressAutoHyphens/>
              <w:jc w:val="center"/>
              <w:rPr>
                <w:strike/>
                <w:color w:val="FF0000"/>
              </w:rPr>
            </w:pPr>
            <w:r w:rsidRPr="00573B14">
              <w:rPr>
                <w:strike/>
              </w:rPr>
              <w:t>150</w:t>
            </w:r>
            <w:r w:rsidR="00E326F7" w:rsidRPr="00573B14">
              <w:rPr>
                <w:color w:val="FF0000"/>
              </w:rPr>
              <w:t>225</w:t>
            </w:r>
          </w:p>
        </w:tc>
      </w:tr>
      <w:tr w:rsidR="00573B14" w:rsidRPr="00573B14" w:rsidTr="00573B14">
        <w:tc>
          <w:tcPr>
            <w:tcW w:w="1561" w:type="dxa"/>
            <w:tcBorders>
              <w:top w:val="single" w:sz="6" w:space="0" w:color="auto"/>
            </w:tcBorders>
          </w:tcPr>
          <w:p w:rsidR="00E87E4F" w:rsidRPr="009A242B" w:rsidRDefault="00E87E4F" w:rsidP="00573B14">
            <w:pPr>
              <w:suppressAutoHyphens/>
            </w:pPr>
            <w:r w:rsidRPr="009A242B">
              <w:t>Load Burners</w:t>
            </w:r>
          </w:p>
        </w:tc>
        <w:tc>
          <w:tcPr>
            <w:tcW w:w="1007" w:type="dxa"/>
            <w:tcBorders>
              <w:top w:val="single" w:sz="6" w:space="0" w:color="auto"/>
            </w:tcBorders>
          </w:tcPr>
          <w:p w:rsidR="00E87E4F" w:rsidRPr="009A242B" w:rsidRDefault="00E23C0C" w:rsidP="00573B14">
            <w:pPr>
              <w:suppressAutoHyphens/>
              <w:jc w:val="center"/>
            </w:pPr>
            <w:r>
              <w:t>8</w:t>
            </w:r>
          </w:p>
        </w:tc>
        <w:tc>
          <w:tcPr>
            <w:tcW w:w="1299" w:type="dxa"/>
            <w:tcBorders>
              <w:top w:val="single" w:sz="6" w:space="0" w:color="auto"/>
            </w:tcBorders>
          </w:tcPr>
          <w:p w:rsidR="00E87E4F" w:rsidRPr="009A242B" w:rsidRDefault="00E87E4F" w:rsidP="00573B14">
            <w:pPr>
              <w:suppressAutoHyphens/>
              <w:jc w:val="center"/>
            </w:pPr>
            <w:r>
              <w:t>80 psig</w:t>
            </w:r>
          </w:p>
        </w:tc>
        <w:tc>
          <w:tcPr>
            <w:tcW w:w="1421" w:type="dxa"/>
            <w:tcBorders>
              <w:top w:val="single" w:sz="6" w:space="0" w:color="auto"/>
            </w:tcBorders>
            <w:tcMar>
              <w:top w:w="43" w:type="dxa"/>
              <w:left w:w="72" w:type="dxa"/>
              <w:bottom w:w="43" w:type="dxa"/>
              <w:right w:w="72" w:type="dxa"/>
            </w:tcMar>
          </w:tcPr>
          <w:p w:rsidR="00E87E4F" w:rsidRPr="00573B14" w:rsidRDefault="00E87E4F" w:rsidP="00573B14">
            <w:pPr>
              <w:suppressAutoHyphens/>
              <w:jc w:val="center"/>
              <w:rPr>
                <w:color w:val="FF0000"/>
              </w:rPr>
            </w:pPr>
            <w:r w:rsidRPr="00573B14">
              <w:rPr>
                <w:strike/>
              </w:rPr>
              <w:t>480</w:t>
            </w:r>
            <w:r w:rsidR="00E326F7" w:rsidRPr="00573B14">
              <w:rPr>
                <w:color w:val="FF0000"/>
              </w:rPr>
              <w:t>925</w:t>
            </w:r>
          </w:p>
        </w:tc>
        <w:tc>
          <w:tcPr>
            <w:tcW w:w="1282" w:type="dxa"/>
            <w:tcBorders>
              <w:top w:val="single" w:sz="6" w:space="0" w:color="auto"/>
            </w:tcBorders>
            <w:tcMar>
              <w:top w:w="43" w:type="dxa"/>
              <w:left w:w="72" w:type="dxa"/>
              <w:bottom w:w="43" w:type="dxa"/>
              <w:right w:w="72" w:type="dxa"/>
            </w:tcMar>
          </w:tcPr>
          <w:p w:rsidR="00E87E4F" w:rsidRPr="00573B14" w:rsidRDefault="00E87E4F" w:rsidP="00573B14">
            <w:pPr>
              <w:suppressAutoHyphens/>
              <w:jc w:val="center"/>
              <w:rPr>
                <w:strike/>
                <w:color w:val="FF0000"/>
              </w:rPr>
            </w:pPr>
            <w:r w:rsidRPr="00573B14">
              <w:rPr>
                <w:strike/>
              </w:rPr>
              <w:t>3840</w:t>
            </w:r>
            <w:r w:rsidR="00E326F7" w:rsidRPr="004F3D6A">
              <w:rPr>
                <w:color w:val="FF0000"/>
              </w:rPr>
              <w:t>7400</w:t>
            </w:r>
          </w:p>
        </w:tc>
        <w:tc>
          <w:tcPr>
            <w:tcW w:w="1530" w:type="dxa"/>
            <w:tcBorders>
              <w:top w:val="single" w:sz="6" w:space="0" w:color="auto"/>
            </w:tcBorders>
            <w:tcMar>
              <w:top w:w="43" w:type="dxa"/>
              <w:left w:w="72" w:type="dxa"/>
              <w:bottom w:w="43" w:type="dxa"/>
              <w:right w:w="72" w:type="dxa"/>
            </w:tcMar>
          </w:tcPr>
          <w:p w:rsidR="00E87E4F" w:rsidRPr="00573B14" w:rsidRDefault="00E87E4F" w:rsidP="00573B14">
            <w:pPr>
              <w:suppressAutoHyphens/>
              <w:jc w:val="center"/>
              <w:rPr>
                <w:color w:val="FF0000"/>
              </w:rPr>
            </w:pPr>
            <w:r w:rsidRPr="00573B14">
              <w:rPr>
                <w:strike/>
              </w:rPr>
              <w:t>72</w:t>
            </w:r>
            <w:r w:rsidR="00E326F7" w:rsidRPr="00573B14">
              <w:rPr>
                <w:color w:val="FF0000"/>
                <w:szCs w:val="22"/>
              </w:rPr>
              <w:t>138.75</w:t>
            </w:r>
          </w:p>
        </w:tc>
        <w:tc>
          <w:tcPr>
            <w:tcW w:w="1530" w:type="dxa"/>
            <w:tcBorders>
              <w:top w:val="single" w:sz="6" w:space="0" w:color="auto"/>
            </w:tcBorders>
            <w:tcMar>
              <w:top w:w="43" w:type="dxa"/>
              <w:left w:w="72" w:type="dxa"/>
              <w:bottom w:w="43" w:type="dxa"/>
              <w:right w:w="72" w:type="dxa"/>
            </w:tcMar>
          </w:tcPr>
          <w:p w:rsidR="00E87E4F" w:rsidRPr="00E326F7" w:rsidRDefault="00E87E4F" w:rsidP="00573B14">
            <w:pPr>
              <w:suppressAutoHyphens/>
              <w:jc w:val="center"/>
            </w:pPr>
            <w:r w:rsidRPr="00573B14">
              <w:rPr>
                <w:strike/>
              </w:rPr>
              <w:t>576</w:t>
            </w:r>
            <w:r w:rsidR="00E326F7" w:rsidRPr="00573B14">
              <w:rPr>
                <w:color w:val="FF0000"/>
              </w:rPr>
              <w:t>1110</w:t>
            </w:r>
          </w:p>
        </w:tc>
      </w:tr>
    </w:tbl>
    <w:p w:rsidR="009A242B" w:rsidRDefault="005D5AB3" w:rsidP="005D5AB3">
      <w:pPr>
        <w:suppressAutoHyphens/>
        <w:spacing w:before="120" w:after="120"/>
        <w:ind w:left="360"/>
        <w:rPr>
          <w:sz w:val="22"/>
          <w:szCs w:val="22"/>
        </w:rPr>
      </w:pPr>
      <w:r>
        <w:rPr>
          <w:sz w:val="22"/>
          <w:szCs w:val="22"/>
        </w:rPr>
        <w:t xml:space="preserve">*  </w:t>
      </w:r>
      <w:r w:rsidR="00E23C0C">
        <w:rPr>
          <w:sz w:val="22"/>
          <w:szCs w:val="22"/>
        </w:rPr>
        <w:t xml:space="preserve">For No. 6 </w:t>
      </w:r>
      <w:r w:rsidR="00134AB2">
        <w:rPr>
          <w:sz w:val="22"/>
          <w:szCs w:val="22"/>
        </w:rPr>
        <w:t>fuel o</w:t>
      </w:r>
      <w:r w:rsidR="00E23C0C">
        <w:rPr>
          <w:sz w:val="22"/>
          <w:szCs w:val="22"/>
        </w:rPr>
        <w:t>il, assume</w:t>
      </w:r>
      <w:r w:rsidR="00931939">
        <w:rPr>
          <w:sz w:val="22"/>
          <w:szCs w:val="22"/>
        </w:rPr>
        <w:t>s</w:t>
      </w:r>
      <w:r w:rsidR="00E23C0C">
        <w:rPr>
          <w:sz w:val="22"/>
          <w:szCs w:val="22"/>
        </w:rPr>
        <w:t xml:space="preserve"> </w:t>
      </w:r>
      <w:r>
        <w:rPr>
          <w:sz w:val="22"/>
          <w:szCs w:val="22"/>
        </w:rPr>
        <w:t xml:space="preserve">a heating value of 150,000 Btu/gallon and </w:t>
      </w:r>
      <w:r w:rsidR="00E23C0C">
        <w:rPr>
          <w:sz w:val="22"/>
          <w:szCs w:val="22"/>
        </w:rPr>
        <w:t xml:space="preserve">a density of </w:t>
      </w:r>
      <w:r>
        <w:rPr>
          <w:sz w:val="22"/>
          <w:szCs w:val="22"/>
        </w:rPr>
        <w:t>8.2 lb/gallon.</w:t>
      </w:r>
    </w:p>
    <w:p w:rsidR="004C73A6" w:rsidRPr="00845DA5" w:rsidRDefault="001569C4" w:rsidP="00E23C0C">
      <w:pPr>
        <w:suppressAutoHyphens/>
        <w:spacing w:after="120"/>
        <w:ind w:left="360"/>
        <w:rPr>
          <w:sz w:val="22"/>
          <w:szCs w:val="22"/>
        </w:rPr>
      </w:pPr>
      <w:r>
        <w:rPr>
          <w:sz w:val="22"/>
          <w:szCs w:val="22"/>
        </w:rPr>
        <w:t xml:space="preserve">Any changes to the design or operation of the oil firing system </w:t>
      </w:r>
      <w:r w:rsidR="004A3AC7">
        <w:rPr>
          <w:sz w:val="22"/>
          <w:szCs w:val="22"/>
        </w:rPr>
        <w:t xml:space="preserve">shall </w:t>
      </w:r>
      <w:r>
        <w:rPr>
          <w:sz w:val="22"/>
          <w:szCs w:val="22"/>
        </w:rPr>
        <w:t xml:space="preserve">require a modification of this permit and a corresponding PSD applicability determination.  </w:t>
      </w:r>
      <w:r w:rsidR="00274C87" w:rsidRPr="00274C87">
        <w:rPr>
          <w:sz w:val="22"/>
          <w:szCs w:val="22"/>
        </w:rPr>
        <w:t xml:space="preserve">[Design and Rule 62-210.200(PTE), F.A.C.; </w:t>
      </w:r>
      <w:r w:rsidR="00274C87" w:rsidRPr="00274C87">
        <w:rPr>
          <w:strike/>
          <w:sz w:val="22"/>
          <w:szCs w:val="22"/>
        </w:rPr>
        <w:t>and</w:t>
      </w:r>
      <w:r w:rsidR="00274C87" w:rsidRPr="00274C87">
        <w:rPr>
          <w:sz w:val="22"/>
          <w:szCs w:val="22"/>
        </w:rPr>
        <w:t xml:space="preserve"> Construction Permit No. 1070005-050-AC, </w:t>
      </w:r>
      <w:r w:rsidR="00274C87" w:rsidRPr="00274C87">
        <w:rPr>
          <w:color w:val="FF0000"/>
          <w:sz w:val="22"/>
          <w:szCs w:val="22"/>
        </w:rPr>
        <w:t xml:space="preserve">and </w:t>
      </w:r>
      <w:r w:rsidR="00274C87" w:rsidRPr="00274C87">
        <w:rPr>
          <w:bCs/>
          <w:color w:val="FF0000"/>
          <w:sz w:val="22"/>
          <w:szCs w:val="22"/>
        </w:rPr>
        <w:t xml:space="preserve">Applicant's Request in Application No. </w:t>
      </w:r>
      <w:r w:rsidR="004F3D6A" w:rsidRPr="004F3D6A">
        <w:rPr>
          <w:bCs/>
          <w:color w:val="FF0000"/>
          <w:sz w:val="22"/>
          <w:szCs w:val="22"/>
          <w:u w:val="double"/>
        </w:rPr>
        <w:t>1070005-076-AV/079-AC</w:t>
      </w:r>
      <w:r w:rsidR="00274C87" w:rsidRPr="00274C87">
        <w:rPr>
          <w:sz w:val="22"/>
          <w:szCs w:val="22"/>
        </w:rPr>
        <w:t>]</w:t>
      </w:r>
    </w:p>
    <w:p w:rsidR="009A242B" w:rsidRPr="009A242B" w:rsidRDefault="009A242B" w:rsidP="009A242B">
      <w:pPr>
        <w:spacing w:before="120" w:after="120"/>
        <w:rPr>
          <w:b/>
          <w:caps/>
          <w:sz w:val="22"/>
          <w:szCs w:val="22"/>
        </w:rPr>
      </w:pPr>
      <w:r w:rsidRPr="00845DA5">
        <w:rPr>
          <w:b/>
          <w:caps/>
          <w:sz w:val="22"/>
          <w:szCs w:val="22"/>
        </w:rPr>
        <w:t>Performance Restrictions</w:t>
      </w:r>
    </w:p>
    <w:p w:rsidR="009A242B" w:rsidRDefault="00F229D3" w:rsidP="009A242B">
      <w:pPr>
        <w:numPr>
          <w:ilvl w:val="0"/>
          <w:numId w:val="2"/>
        </w:numPr>
        <w:suppressAutoHyphens/>
        <w:spacing w:after="120"/>
        <w:rPr>
          <w:sz w:val="22"/>
          <w:szCs w:val="22"/>
        </w:rPr>
      </w:pPr>
      <w:r>
        <w:rPr>
          <w:sz w:val="22"/>
          <w:szCs w:val="22"/>
          <w:u w:val="single"/>
        </w:rPr>
        <w:t>Oil Firing Restrictions</w:t>
      </w:r>
      <w:r w:rsidR="00720E4D">
        <w:rPr>
          <w:sz w:val="22"/>
          <w:szCs w:val="22"/>
        </w:rPr>
        <w:t>.</w:t>
      </w:r>
    </w:p>
    <w:p w:rsidR="007E2E22" w:rsidRDefault="007E2E22" w:rsidP="00F229D3">
      <w:pPr>
        <w:numPr>
          <w:ilvl w:val="0"/>
          <w:numId w:val="32"/>
        </w:numPr>
        <w:suppressAutoHyphens/>
        <w:spacing w:after="120"/>
        <w:rPr>
          <w:sz w:val="22"/>
          <w:szCs w:val="22"/>
        </w:rPr>
      </w:pPr>
      <w:r>
        <w:rPr>
          <w:sz w:val="22"/>
          <w:szCs w:val="22"/>
        </w:rPr>
        <w:t>The No. 4 Recovery Boiler is authorized to fire No. 6 fuel oil with a maximum su</w:t>
      </w:r>
      <w:r w:rsidR="001B037B">
        <w:rPr>
          <w:sz w:val="22"/>
          <w:szCs w:val="22"/>
        </w:rPr>
        <w:t>lfur content of 2.35% by weight as determined by the method specified in this permit.</w:t>
      </w:r>
    </w:p>
    <w:p w:rsidR="00F229D3" w:rsidRDefault="007E2E22" w:rsidP="00F229D3">
      <w:pPr>
        <w:numPr>
          <w:ilvl w:val="0"/>
          <w:numId w:val="32"/>
        </w:numPr>
        <w:suppressAutoHyphens/>
        <w:spacing w:after="120"/>
        <w:rPr>
          <w:sz w:val="22"/>
          <w:szCs w:val="22"/>
        </w:rPr>
      </w:pPr>
      <w:r>
        <w:rPr>
          <w:sz w:val="22"/>
          <w:szCs w:val="22"/>
        </w:rPr>
        <w:t xml:space="preserve">The No. 4 Recovery Boiler shall not fire more than 67,680 gallons of fuel oil during any consecutive </w:t>
      </w:r>
      <w:r w:rsidR="00CD1DC2">
        <w:rPr>
          <w:sz w:val="22"/>
          <w:szCs w:val="22"/>
        </w:rPr>
        <w:t xml:space="preserve">rolling 24 </w:t>
      </w:r>
      <w:r>
        <w:rPr>
          <w:sz w:val="22"/>
          <w:szCs w:val="22"/>
        </w:rPr>
        <w:t>h</w:t>
      </w:r>
      <w:r w:rsidR="00CD1DC2">
        <w:rPr>
          <w:sz w:val="22"/>
          <w:szCs w:val="22"/>
        </w:rPr>
        <w:t>ours</w:t>
      </w:r>
      <w:r>
        <w:rPr>
          <w:sz w:val="22"/>
          <w:szCs w:val="22"/>
        </w:rPr>
        <w:t xml:space="preserve">.  </w:t>
      </w:r>
      <w:r w:rsidRPr="00F229D3">
        <w:rPr>
          <w:i/>
          <w:sz w:val="22"/>
          <w:szCs w:val="22"/>
        </w:rPr>
        <w:t xml:space="preserve">{Permitting Note:  </w:t>
      </w:r>
      <w:r>
        <w:rPr>
          <w:i/>
          <w:sz w:val="22"/>
          <w:szCs w:val="22"/>
        </w:rPr>
        <w:t>This is equivalent to a 24-hour average of 47 gpm, which was the basis of the air quality analysis for ensuring compliance with the Ambient Air Quality Standards.}</w:t>
      </w:r>
    </w:p>
    <w:p w:rsidR="00F229D3" w:rsidRDefault="00F229D3" w:rsidP="00F229D3">
      <w:pPr>
        <w:numPr>
          <w:ilvl w:val="0"/>
          <w:numId w:val="32"/>
        </w:numPr>
        <w:suppressAutoHyphens/>
        <w:spacing w:after="120"/>
        <w:rPr>
          <w:sz w:val="22"/>
          <w:szCs w:val="22"/>
        </w:rPr>
      </w:pPr>
      <w:r>
        <w:rPr>
          <w:sz w:val="22"/>
          <w:szCs w:val="22"/>
        </w:rPr>
        <w:t xml:space="preserve">The </w:t>
      </w:r>
      <w:r w:rsidR="00410E0D">
        <w:rPr>
          <w:sz w:val="22"/>
          <w:szCs w:val="22"/>
        </w:rPr>
        <w:t xml:space="preserve">heat input rate to the </w:t>
      </w:r>
      <w:r>
        <w:rPr>
          <w:sz w:val="22"/>
          <w:szCs w:val="22"/>
        </w:rPr>
        <w:t xml:space="preserve">No. 4 Recovery Boiler </w:t>
      </w:r>
      <w:r w:rsidR="00410E0D">
        <w:rPr>
          <w:sz w:val="22"/>
          <w:szCs w:val="22"/>
        </w:rPr>
        <w:t xml:space="preserve">from firing oil </w:t>
      </w:r>
      <w:r>
        <w:rPr>
          <w:sz w:val="22"/>
          <w:szCs w:val="22"/>
        </w:rPr>
        <w:t xml:space="preserve">shall </w:t>
      </w:r>
      <w:r w:rsidR="00410E0D">
        <w:rPr>
          <w:sz w:val="22"/>
          <w:szCs w:val="22"/>
        </w:rPr>
        <w:t xml:space="preserve">be </w:t>
      </w:r>
      <w:r>
        <w:rPr>
          <w:sz w:val="22"/>
          <w:szCs w:val="22"/>
        </w:rPr>
        <w:t xml:space="preserve">less than </w:t>
      </w:r>
      <w:r w:rsidR="00410E0D">
        <w:rPr>
          <w:sz w:val="22"/>
          <w:szCs w:val="22"/>
        </w:rPr>
        <w:t>1,178,220</w:t>
      </w:r>
      <w:r w:rsidR="00931939">
        <w:rPr>
          <w:sz w:val="22"/>
          <w:szCs w:val="22"/>
        </w:rPr>
        <w:t xml:space="preserve"> MMBtu</w:t>
      </w:r>
      <w:r>
        <w:rPr>
          <w:sz w:val="22"/>
          <w:szCs w:val="22"/>
        </w:rPr>
        <w:t xml:space="preserve"> during any consecutive 12 months.  </w:t>
      </w:r>
      <w:r w:rsidRPr="00F229D3">
        <w:rPr>
          <w:i/>
          <w:sz w:val="22"/>
          <w:szCs w:val="22"/>
        </w:rPr>
        <w:t xml:space="preserve">{Permitting Note:  This represents an annual capacity factor of less than 10% of the maximum </w:t>
      </w:r>
      <w:r w:rsidR="00410E0D">
        <w:rPr>
          <w:i/>
          <w:sz w:val="22"/>
          <w:szCs w:val="22"/>
        </w:rPr>
        <w:t xml:space="preserve">annual </w:t>
      </w:r>
      <w:r w:rsidRPr="00F229D3">
        <w:rPr>
          <w:i/>
          <w:sz w:val="22"/>
          <w:szCs w:val="22"/>
        </w:rPr>
        <w:t>heat input rate of the unit.}</w:t>
      </w:r>
    </w:p>
    <w:p w:rsidR="00F229D3" w:rsidRPr="00845DA5" w:rsidRDefault="00AD1777" w:rsidP="00F229D3">
      <w:pPr>
        <w:suppressAutoHyphens/>
        <w:spacing w:after="120"/>
        <w:ind w:left="360"/>
        <w:rPr>
          <w:sz w:val="22"/>
          <w:szCs w:val="22"/>
        </w:rPr>
      </w:pPr>
      <w:r>
        <w:rPr>
          <w:sz w:val="22"/>
          <w:szCs w:val="22"/>
        </w:rPr>
        <w:t>[Rule</w:t>
      </w:r>
      <w:r w:rsidR="00F85488">
        <w:rPr>
          <w:sz w:val="22"/>
          <w:szCs w:val="22"/>
        </w:rPr>
        <w:t>s</w:t>
      </w:r>
      <w:r>
        <w:rPr>
          <w:sz w:val="22"/>
          <w:szCs w:val="22"/>
        </w:rPr>
        <w:t xml:space="preserve"> 62-4.070(3)</w:t>
      </w:r>
      <w:r w:rsidR="00F85488">
        <w:rPr>
          <w:sz w:val="22"/>
          <w:szCs w:val="22"/>
        </w:rPr>
        <w:t xml:space="preserve"> and 62-212.300</w:t>
      </w:r>
      <w:r>
        <w:rPr>
          <w:sz w:val="22"/>
          <w:szCs w:val="22"/>
        </w:rPr>
        <w:t>, F.A.C.]</w:t>
      </w:r>
    </w:p>
    <w:p w:rsidR="004C73A6" w:rsidRPr="00845DA5" w:rsidRDefault="009A242B" w:rsidP="00B41709">
      <w:pPr>
        <w:pStyle w:val="Heading5"/>
        <w:numPr>
          <w:ilvl w:val="0"/>
          <w:numId w:val="0"/>
        </w:numPr>
        <w:spacing w:before="120" w:after="120"/>
        <w:rPr>
          <w:rFonts w:ascii="Times New Roman" w:hAnsi="Times New Roman"/>
          <w:b/>
          <w:caps/>
          <w:szCs w:val="22"/>
        </w:rPr>
      </w:pPr>
      <w:r>
        <w:rPr>
          <w:rFonts w:ascii="Times New Roman" w:hAnsi="Times New Roman"/>
          <w:b/>
          <w:caps/>
          <w:szCs w:val="22"/>
        </w:rPr>
        <w:t>SO</w:t>
      </w:r>
      <w:r w:rsidRPr="009A242B">
        <w:rPr>
          <w:rFonts w:ascii="Times New Roman" w:hAnsi="Times New Roman"/>
          <w:b/>
          <w:caps/>
          <w:szCs w:val="22"/>
          <w:vertAlign w:val="subscript"/>
        </w:rPr>
        <w:t>2</w:t>
      </w:r>
      <w:r>
        <w:rPr>
          <w:rFonts w:ascii="Times New Roman" w:hAnsi="Times New Roman"/>
          <w:b/>
          <w:caps/>
          <w:szCs w:val="22"/>
        </w:rPr>
        <w:t xml:space="preserve"> </w:t>
      </w:r>
      <w:r w:rsidR="004C73A6" w:rsidRPr="00845DA5">
        <w:rPr>
          <w:rFonts w:ascii="Times New Roman" w:hAnsi="Times New Roman"/>
          <w:b/>
          <w:caps/>
          <w:szCs w:val="22"/>
        </w:rPr>
        <w:t>Emissions Standards</w:t>
      </w:r>
    </w:p>
    <w:p w:rsidR="00F85488" w:rsidRPr="00A63CBE" w:rsidRDefault="00AD1777" w:rsidP="00F85488">
      <w:pPr>
        <w:numPr>
          <w:ilvl w:val="0"/>
          <w:numId w:val="2"/>
        </w:numPr>
        <w:suppressAutoHyphens/>
        <w:spacing w:after="120"/>
        <w:rPr>
          <w:sz w:val="22"/>
          <w:szCs w:val="22"/>
        </w:rPr>
      </w:pPr>
      <w:r w:rsidRPr="00A63CBE">
        <w:rPr>
          <w:sz w:val="22"/>
          <w:szCs w:val="22"/>
          <w:u w:val="single"/>
        </w:rPr>
        <w:t>SO</w:t>
      </w:r>
      <w:r w:rsidRPr="00A63CBE">
        <w:rPr>
          <w:sz w:val="12"/>
          <w:szCs w:val="12"/>
          <w:u w:val="single"/>
        </w:rPr>
        <w:t>2</w:t>
      </w:r>
      <w:r w:rsidRPr="00A63CBE">
        <w:rPr>
          <w:sz w:val="22"/>
          <w:szCs w:val="22"/>
          <w:u w:val="single"/>
        </w:rPr>
        <w:t xml:space="preserve"> </w:t>
      </w:r>
      <w:r w:rsidR="004C73A6" w:rsidRPr="00A63CBE">
        <w:rPr>
          <w:sz w:val="22"/>
          <w:szCs w:val="22"/>
          <w:u w:val="single"/>
        </w:rPr>
        <w:t>Emissions Standards</w:t>
      </w:r>
      <w:r w:rsidR="00720E4D" w:rsidRPr="00A63CBE">
        <w:rPr>
          <w:sz w:val="22"/>
          <w:szCs w:val="22"/>
        </w:rPr>
        <w:t>.</w:t>
      </w:r>
      <w:r w:rsidR="00931939" w:rsidRPr="00A63CBE">
        <w:rPr>
          <w:sz w:val="22"/>
          <w:szCs w:val="22"/>
        </w:rPr>
        <w:t xml:space="preserve">  </w:t>
      </w:r>
      <w:r w:rsidR="00AE7F0A" w:rsidRPr="00A63CBE">
        <w:rPr>
          <w:sz w:val="22"/>
          <w:szCs w:val="22"/>
        </w:rPr>
        <w:t>As determined by CEMS, SO</w:t>
      </w:r>
      <w:r w:rsidR="00AE7F0A" w:rsidRPr="00A63CBE">
        <w:rPr>
          <w:sz w:val="22"/>
          <w:szCs w:val="22"/>
          <w:vertAlign w:val="subscript"/>
        </w:rPr>
        <w:t>2</w:t>
      </w:r>
      <w:r w:rsidR="00AE7F0A" w:rsidRPr="00A63CBE">
        <w:rPr>
          <w:sz w:val="22"/>
          <w:szCs w:val="22"/>
        </w:rPr>
        <w:t xml:space="preserve"> emissions from the No. 4 Recovery Boiler shall not exceed 100 ppmvd at 8% O</w:t>
      </w:r>
      <w:r w:rsidR="00AE7F0A" w:rsidRPr="00A63CBE">
        <w:rPr>
          <w:sz w:val="22"/>
          <w:szCs w:val="22"/>
          <w:vertAlign w:val="subscript"/>
        </w:rPr>
        <w:t>2</w:t>
      </w:r>
      <w:r w:rsidR="00AE7F0A" w:rsidRPr="00A63CBE">
        <w:rPr>
          <w:sz w:val="22"/>
          <w:szCs w:val="22"/>
        </w:rPr>
        <w:t xml:space="preserve"> based on a 24-hour </w:t>
      </w:r>
      <w:r w:rsidR="00B14B88" w:rsidRPr="00A63CBE">
        <w:rPr>
          <w:sz w:val="22"/>
          <w:szCs w:val="22"/>
        </w:rPr>
        <w:t xml:space="preserve">rolling </w:t>
      </w:r>
      <w:r w:rsidR="00AE7F0A" w:rsidRPr="00A63CBE">
        <w:rPr>
          <w:sz w:val="22"/>
          <w:szCs w:val="22"/>
        </w:rPr>
        <w:t>average.</w:t>
      </w:r>
      <w:r w:rsidR="00931939" w:rsidRPr="00A63CBE">
        <w:rPr>
          <w:sz w:val="22"/>
          <w:szCs w:val="22"/>
        </w:rPr>
        <w:t xml:space="preserve">  </w:t>
      </w:r>
      <w:r w:rsidR="00FD0D07" w:rsidRPr="00A63CBE">
        <w:rPr>
          <w:sz w:val="22"/>
          <w:szCs w:val="22"/>
        </w:rPr>
        <w:t>Th</w:t>
      </w:r>
      <w:r w:rsidR="00931939" w:rsidRPr="00A63CBE">
        <w:rPr>
          <w:sz w:val="22"/>
          <w:szCs w:val="22"/>
        </w:rPr>
        <w:t>is</w:t>
      </w:r>
      <w:r w:rsidR="00FD0D07" w:rsidRPr="00A63CBE">
        <w:rPr>
          <w:sz w:val="22"/>
          <w:szCs w:val="22"/>
        </w:rPr>
        <w:t xml:space="preserve"> emissions standard include</w:t>
      </w:r>
      <w:r w:rsidR="00931939" w:rsidRPr="00A63CBE">
        <w:rPr>
          <w:sz w:val="22"/>
          <w:szCs w:val="22"/>
        </w:rPr>
        <w:t>s</w:t>
      </w:r>
      <w:r w:rsidR="00FD0D07" w:rsidRPr="00A63CBE">
        <w:rPr>
          <w:sz w:val="22"/>
          <w:szCs w:val="22"/>
        </w:rPr>
        <w:t xml:space="preserve"> a</w:t>
      </w:r>
      <w:r w:rsidR="00ED3512" w:rsidRPr="00A63CBE">
        <w:rPr>
          <w:sz w:val="22"/>
          <w:szCs w:val="22"/>
        </w:rPr>
        <w:t>ll valid SO</w:t>
      </w:r>
      <w:r w:rsidR="00ED3512" w:rsidRPr="00A63CBE">
        <w:rPr>
          <w:sz w:val="22"/>
          <w:szCs w:val="22"/>
          <w:vertAlign w:val="subscript"/>
        </w:rPr>
        <w:t>2</w:t>
      </w:r>
      <w:r w:rsidR="00ED3512" w:rsidRPr="00A63CBE">
        <w:rPr>
          <w:sz w:val="22"/>
          <w:szCs w:val="22"/>
        </w:rPr>
        <w:t xml:space="preserve"> CEMS data collected </w:t>
      </w:r>
      <w:r w:rsidR="00FD0D07" w:rsidRPr="00A63CBE">
        <w:rPr>
          <w:sz w:val="22"/>
          <w:szCs w:val="22"/>
        </w:rPr>
        <w:t xml:space="preserve">except </w:t>
      </w:r>
      <w:r w:rsidR="00931939" w:rsidRPr="00A63CBE">
        <w:rPr>
          <w:sz w:val="22"/>
          <w:szCs w:val="22"/>
        </w:rPr>
        <w:t xml:space="preserve">during </w:t>
      </w:r>
      <w:r w:rsidR="00FD0D07" w:rsidRPr="00A63CBE">
        <w:rPr>
          <w:sz w:val="22"/>
          <w:szCs w:val="22"/>
        </w:rPr>
        <w:t xml:space="preserve">periods of </w:t>
      </w:r>
      <w:r w:rsidR="00931939" w:rsidRPr="00A63CBE">
        <w:rPr>
          <w:sz w:val="22"/>
          <w:szCs w:val="22"/>
        </w:rPr>
        <w:t xml:space="preserve">boiler </w:t>
      </w:r>
      <w:r w:rsidR="00FD0D07" w:rsidRPr="00A63CBE">
        <w:rPr>
          <w:sz w:val="22"/>
          <w:szCs w:val="22"/>
        </w:rPr>
        <w:t>startup</w:t>
      </w:r>
      <w:r w:rsidR="00B14B88" w:rsidRPr="00A63CBE">
        <w:rPr>
          <w:sz w:val="22"/>
          <w:szCs w:val="22"/>
        </w:rPr>
        <w:t xml:space="preserve"> and shutdown</w:t>
      </w:r>
      <w:r w:rsidR="00FD0D07" w:rsidRPr="00A63CBE">
        <w:rPr>
          <w:sz w:val="22"/>
          <w:szCs w:val="22"/>
        </w:rPr>
        <w:t xml:space="preserve">.  </w:t>
      </w:r>
      <w:r w:rsidR="00FE1B7E" w:rsidRPr="00A63CBE">
        <w:rPr>
          <w:i/>
          <w:sz w:val="22"/>
          <w:szCs w:val="22"/>
        </w:rPr>
        <w:t xml:space="preserve">{Permitting Note:  The limit of </w:t>
      </w:r>
      <w:r w:rsidR="00931939" w:rsidRPr="00A63CBE">
        <w:rPr>
          <w:i/>
          <w:sz w:val="22"/>
          <w:szCs w:val="22"/>
        </w:rPr>
        <w:t>100</w:t>
      </w:r>
      <w:r w:rsidR="00FE1B7E" w:rsidRPr="00A63CBE">
        <w:rPr>
          <w:i/>
          <w:sz w:val="22"/>
          <w:szCs w:val="22"/>
        </w:rPr>
        <w:t xml:space="preserve"> ppmvd corrected to 8% oxygen is equivalent to </w:t>
      </w:r>
      <w:r w:rsidR="00B14B88" w:rsidRPr="00A63CBE">
        <w:rPr>
          <w:i/>
          <w:sz w:val="22"/>
          <w:szCs w:val="22"/>
        </w:rPr>
        <w:t>292.8</w:t>
      </w:r>
      <w:r w:rsidR="00FE1B7E" w:rsidRPr="00A63CBE">
        <w:rPr>
          <w:i/>
          <w:sz w:val="22"/>
          <w:szCs w:val="22"/>
        </w:rPr>
        <w:t xml:space="preserve"> lb/hour.</w:t>
      </w:r>
      <w:r w:rsidR="00291BF8" w:rsidRPr="00A63CBE">
        <w:rPr>
          <w:i/>
          <w:sz w:val="22"/>
          <w:szCs w:val="22"/>
        </w:rPr>
        <w:t xml:space="preserve">  This limit is based on the PSD modeling analysis for PSD-FL-380 and PSD-FL-393.}</w:t>
      </w:r>
      <w:r w:rsidR="00410E0D" w:rsidRPr="00A63CBE">
        <w:rPr>
          <w:sz w:val="22"/>
          <w:szCs w:val="22"/>
        </w:rPr>
        <w:t xml:space="preserve">  </w:t>
      </w:r>
      <w:r w:rsidR="00F85488" w:rsidRPr="00A63CBE">
        <w:rPr>
          <w:sz w:val="22"/>
          <w:szCs w:val="22"/>
        </w:rPr>
        <w:t>[Rule</w:t>
      </w:r>
      <w:r w:rsidR="0001496A">
        <w:rPr>
          <w:sz w:val="22"/>
          <w:szCs w:val="22"/>
        </w:rPr>
        <w:t xml:space="preserve">s </w:t>
      </w:r>
      <w:r w:rsidR="00F85488" w:rsidRPr="00A63CBE">
        <w:rPr>
          <w:sz w:val="22"/>
          <w:szCs w:val="22"/>
        </w:rPr>
        <w:t>62-4.070(3), 62-210.200(PTE) and 62-212.400(12), F.A.C.]</w:t>
      </w:r>
    </w:p>
    <w:p w:rsidR="00024A4A" w:rsidRPr="00291BF8" w:rsidRDefault="00024A4A" w:rsidP="00024A4A">
      <w:pPr>
        <w:numPr>
          <w:ilvl w:val="0"/>
          <w:numId w:val="2"/>
        </w:numPr>
        <w:suppressAutoHyphens/>
        <w:spacing w:after="120"/>
        <w:rPr>
          <w:sz w:val="22"/>
          <w:szCs w:val="22"/>
        </w:rPr>
      </w:pPr>
      <w:r>
        <w:rPr>
          <w:sz w:val="22"/>
          <w:szCs w:val="22"/>
          <w:u w:val="single"/>
        </w:rPr>
        <w:t>SO</w:t>
      </w:r>
      <w:r w:rsidRPr="00AD1777">
        <w:rPr>
          <w:sz w:val="12"/>
          <w:szCs w:val="12"/>
          <w:u w:val="single"/>
        </w:rPr>
        <w:t>2</w:t>
      </w:r>
      <w:r>
        <w:rPr>
          <w:sz w:val="22"/>
          <w:szCs w:val="22"/>
          <w:u w:val="single"/>
        </w:rPr>
        <w:t xml:space="preserve"> </w:t>
      </w:r>
      <w:r w:rsidRPr="00845DA5">
        <w:rPr>
          <w:sz w:val="22"/>
          <w:szCs w:val="22"/>
          <w:u w:val="single"/>
        </w:rPr>
        <w:t xml:space="preserve">Emissions </w:t>
      </w:r>
      <w:r>
        <w:rPr>
          <w:sz w:val="22"/>
          <w:szCs w:val="22"/>
          <w:u w:val="single"/>
        </w:rPr>
        <w:t>Cap</w:t>
      </w:r>
      <w:r w:rsidRPr="00024A4A">
        <w:rPr>
          <w:sz w:val="22"/>
          <w:szCs w:val="22"/>
        </w:rPr>
        <w:t xml:space="preserve">.  </w:t>
      </w:r>
      <w:r>
        <w:rPr>
          <w:sz w:val="22"/>
          <w:szCs w:val="22"/>
        </w:rPr>
        <w:t xml:space="preserve">As determined by </w:t>
      </w:r>
      <w:r w:rsidR="00C1089B">
        <w:rPr>
          <w:sz w:val="22"/>
          <w:szCs w:val="22"/>
        </w:rPr>
        <w:t xml:space="preserve">all valid </w:t>
      </w:r>
      <w:r>
        <w:rPr>
          <w:sz w:val="22"/>
          <w:szCs w:val="22"/>
        </w:rPr>
        <w:t>CEMS</w:t>
      </w:r>
      <w:r w:rsidR="00C1089B">
        <w:rPr>
          <w:sz w:val="22"/>
          <w:szCs w:val="22"/>
        </w:rPr>
        <w:t xml:space="preserve"> data</w:t>
      </w:r>
      <w:r>
        <w:rPr>
          <w:sz w:val="22"/>
          <w:szCs w:val="22"/>
        </w:rPr>
        <w:t xml:space="preserve">, </w:t>
      </w:r>
      <w:r w:rsidRPr="00ED3512">
        <w:rPr>
          <w:sz w:val="22"/>
          <w:szCs w:val="22"/>
        </w:rPr>
        <w:t>SO</w:t>
      </w:r>
      <w:r w:rsidRPr="00ED3512">
        <w:rPr>
          <w:sz w:val="22"/>
          <w:szCs w:val="22"/>
          <w:vertAlign w:val="subscript"/>
        </w:rPr>
        <w:t>2</w:t>
      </w:r>
      <w:r w:rsidRPr="00ED3512">
        <w:rPr>
          <w:sz w:val="22"/>
          <w:szCs w:val="22"/>
        </w:rPr>
        <w:t xml:space="preserve"> </w:t>
      </w:r>
      <w:r>
        <w:rPr>
          <w:sz w:val="22"/>
          <w:szCs w:val="22"/>
        </w:rPr>
        <w:t>emissions from the No. 4 Recovery Boiler shall not exceed 153.9 tons during any consecutive 12 months</w:t>
      </w:r>
      <w:r w:rsidR="00B14B88">
        <w:rPr>
          <w:sz w:val="22"/>
          <w:szCs w:val="22"/>
        </w:rPr>
        <w:t xml:space="preserve">.  </w:t>
      </w:r>
      <w:r w:rsidR="00B14B88" w:rsidRPr="00931939">
        <w:rPr>
          <w:sz w:val="22"/>
          <w:szCs w:val="22"/>
        </w:rPr>
        <w:t xml:space="preserve">This emissions </w:t>
      </w:r>
      <w:r w:rsidR="00DD5815">
        <w:rPr>
          <w:sz w:val="22"/>
          <w:szCs w:val="22"/>
        </w:rPr>
        <w:t>cap</w:t>
      </w:r>
      <w:r w:rsidR="00C1089B">
        <w:rPr>
          <w:sz w:val="22"/>
          <w:szCs w:val="22"/>
        </w:rPr>
        <w:t xml:space="preserve"> includ</w:t>
      </w:r>
      <w:r w:rsidR="00B14B88">
        <w:rPr>
          <w:sz w:val="22"/>
          <w:szCs w:val="22"/>
        </w:rPr>
        <w:t>es</w:t>
      </w:r>
      <w:r w:rsidR="00C1089B">
        <w:rPr>
          <w:sz w:val="22"/>
          <w:szCs w:val="22"/>
        </w:rPr>
        <w:t xml:space="preserve"> </w:t>
      </w:r>
      <w:r w:rsidR="00DD5815" w:rsidRPr="00931939">
        <w:rPr>
          <w:sz w:val="22"/>
          <w:szCs w:val="22"/>
        </w:rPr>
        <w:t>valid SO</w:t>
      </w:r>
      <w:r w:rsidR="00DD5815" w:rsidRPr="00931939">
        <w:rPr>
          <w:sz w:val="22"/>
          <w:szCs w:val="22"/>
          <w:vertAlign w:val="subscript"/>
        </w:rPr>
        <w:t>2</w:t>
      </w:r>
      <w:r w:rsidR="00DD5815" w:rsidRPr="00931939">
        <w:rPr>
          <w:sz w:val="22"/>
          <w:szCs w:val="22"/>
        </w:rPr>
        <w:t xml:space="preserve"> CEMS data collected </w:t>
      </w:r>
      <w:r w:rsidR="00DD5815">
        <w:rPr>
          <w:sz w:val="22"/>
          <w:szCs w:val="22"/>
        </w:rPr>
        <w:t xml:space="preserve">including </w:t>
      </w:r>
      <w:r w:rsidR="00B14B88">
        <w:rPr>
          <w:sz w:val="22"/>
          <w:szCs w:val="22"/>
        </w:rPr>
        <w:t xml:space="preserve">all </w:t>
      </w:r>
      <w:r w:rsidR="00C1089B">
        <w:rPr>
          <w:sz w:val="22"/>
          <w:szCs w:val="22"/>
        </w:rPr>
        <w:t xml:space="preserve">periods of </w:t>
      </w:r>
      <w:r w:rsidRPr="00C1089B">
        <w:rPr>
          <w:sz w:val="22"/>
          <w:szCs w:val="22"/>
        </w:rPr>
        <w:t>st</w:t>
      </w:r>
      <w:r w:rsidR="00C1089B" w:rsidRPr="00C1089B">
        <w:rPr>
          <w:sz w:val="22"/>
          <w:szCs w:val="22"/>
        </w:rPr>
        <w:t>artup, shutdown</w:t>
      </w:r>
      <w:r w:rsidR="00B14B88">
        <w:rPr>
          <w:sz w:val="22"/>
          <w:szCs w:val="22"/>
        </w:rPr>
        <w:t>,</w:t>
      </w:r>
      <w:r w:rsidR="00C1089B" w:rsidRPr="00C1089B">
        <w:rPr>
          <w:sz w:val="22"/>
          <w:szCs w:val="22"/>
        </w:rPr>
        <w:t xml:space="preserve"> malfunction</w:t>
      </w:r>
      <w:r w:rsidR="00B14B88">
        <w:rPr>
          <w:sz w:val="22"/>
          <w:szCs w:val="22"/>
        </w:rPr>
        <w:t xml:space="preserve"> and oil firing</w:t>
      </w:r>
      <w:r w:rsidR="00C1089B" w:rsidRPr="00C1089B">
        <w:rPr>
          <w:sz w:val="22"/>
          <w:szCs w:val="22"/>
        </w:rPr>
        <w:t>.</w:t>
      </w:r>
      <w:r w:rsidR="00B14B88">
        <w:rPr>
          <w:sz w:val="22"/>
          <w:szCs w:val="22"/>
        </w:rPr>
        <w:t xml:space="preserve">  </w:t>
      </w:r>
      <w:r w:rsidR="00291BF8" w:rsidRPr="00291BF8">
        <w:rPr>
          <w:i/>
          <w:sz w:val="22"/>
          <w:szCs w:val="22"/>
        </w:rPr>
        <w:t xml:space="preserve">{Permitting Note: </w:t>
      </w:r>
      <w:r w:rsidR="00291BF8">
        <w:rPr>
          <w:i/>
          <w:sz w:val="22"/>
          <w:szCs w:val="22"/>
        </w:rPr>
        <w:t>The purpose of this emissions cap is to avoid PSD preconstruction review for PSD-FL-380 and PSD-FL-393.}</w:t>
      </w:r>
      <w:r w:rsidR="00291BF8" w:rsidRPr="00291BF8">
        <w:rPr>
          <w:sz w:val="22"/>
          <w:szCs w:val="22"/>
        </w:rPr>
        <w:t xml:space="preserve">  </w:t>
      </w:r>
      <w:r w:rsidR="00C1089B" w:rsidRPr="00291BF8">
        <w:rPr>
          <w:sz w:val="22"/>
          <w:szCs w:val="22"/>
        </w:rPr>
        <w:t>[Rule</w:t>
      </w:r>
      <w:r w:rsidR="0001496A">
        <w:rPr>
          <w:sz w:val="22"/>
          <w:szCs w:val="22"/>
        </w:rPr>
        <w:t>s</w:t>
      </w:r>
      <w:r w:rsidR="00C1089B" w:rsidRPr="00291BF8">
        <w:rPr>
          <w:sz w:val="22"/>
          <w:szCs w:val="22"/>
        </w:rPr>
        <w:t xml:space="preserve"> 62-4.070(3), 62-210.200(PTE) and 62-212.400(12), F.A.C.]</w:t>
      </w:r>
    </w:p>
    <w:p w:rsidR="00EB7033" w:rsidRDefault="00EB7033" w:rsidP="00B41709">
      <w:pPr>
        <w:spacing w:before="120" w:after="120"/>
        <w:rPr>
          <w:b/>
          <w:bCs/>
          <w:caps/>
          <w:sz w:val="22"/>
          <w:szCs w:val="22"/>
        </w:rPr>
      </w:pPr>
      <w:r>
        <w:rPr>
          <w:b/>
          <w:bCs/>
          <w:caps/>
          <w:sz w:val="22"/>
          <w:szCs w:val="22"/>
        </w:rPr>
        <w:t>Monito</w:t>
      </w:r>
      <w:r w:rsidR="00B56CB8">
        <w:rPr>
          <w:b/>
          <w:bCs/>
          <w:caps/>
          <w:sz w:val="22"/>
          <w:szCs w:val="22"/>
        </w:rPr>
        <w:t>r</w:t>
      </w:r>
      <w:r>
        <w:rPr>
          <w:b/>
          <w:bCs/>
          <w:caps/>
          <w:sz w:val="22"/>
          <w:szCs w:val="22"/>
        </w:rPr>
        <w:t>ing Requirements</w:t>
      </w:r>
    </w:p>
    <w:p w:rsidR="00B56CB8" w:rsidRPr="004957B7" w:rsidRDefault="00F85488" w:rsidP="00F85488">
      <w:pPr>
        <w:numPr>
          <w:ilvl w:val="0"/>
          <w:numId w:val="2"/>
        </w:numPr>
        <w:spacing w:after="120"/>
        <w:rPr>
          <w:sz w:val="22"/>
          <w:szCs w:val="22"/>
        </w:rPr>
      </w:pPr>
      <w:r w:rsidRPr="00F85488">
        <w:rPr>
          <w:sz w:val="22"/>
          <w:szCs w:val="22"/>
          <w:u w:val="single"/>
        </w:rPr>
        <w:t>SO</w:t>
      </w:r>
      <w:r w:rsidRPr="00F85488">
        <w:rPr>
          <w:sz w:val="12"/>
          <w:szCs w:val="12"/>
          <w:u w:val="single"/>
        </w:rPr>
        <w:t>2</w:t>
      </w:r>
      <w:r w:rsidRPr="00F85488">
        <w:rPr>
          <w:sz w:val="22"/>
          <w:szCs w:val="22"/>
          <w:u w:val="single"/>
        </w:rPr>
        <w:t xml:space="preserve"> CEMS</w:t>
      </w:r>
      <w:r w:rsidR="0039767D">
        <w:rPr>
          <w:sz w:val="22"/>
          <w:szCs w:val="22"/>
        </w:rPr>
        <w:t>.</w:t>
      </w:r>
      <w:r w:rsidR="00B56CB8" w:rsidRPr="004957B7">
        <w:rPr>
          <w:sz w:val="22"/>
          <w:szCs w:val="22"/>
        </w:rPr>
        <w:t xml:space="preserve">  The permittee shall </w:t>
      </w:r>
      <w:r w:rsidR="004957B7">
        <w:rPr>
          <w:sz w:val="22"/>
          <w:szCs w:val="22"/>
        </w:rPr>
        <w:t xml:space="preserve">properly install, </w:t>
      </w:r>
      <w:r w:rsidRPr="004957B7">
        <w:rPr>
          <w:sz w:val="22"/>
          <w:szCs w:val="22"/>
        </w:rPr>
        <w:t xml:space="preserve">calibrate, operate and maintain </w:t>
      </w:r>
      <w:r w:rsidR="004957B7">
        <w:rPr>
          <w:sz w:val="22"/>
          <w:szCs w:val="22"/>
        </w:rPr>
        <w:t>a</w:t>
      </w:r>
      <w:r w:rsidRPr="004957B7">
        <w:rPr>
          <w:sz w:val="22"/>
          <w:szCs w:val="22"/>
        </w:rPr>
        <w:t xml:space="preserve"> CEMS to </w:t>
      </w:r>
      <w:r w:rsidR="004957B7" w:rsidRPr="004957B7">
        <w:rPr>
          <w:sz w:val="22"/>
          <w:szCs w:val="22"/>
        </w:rPr>
        <w:t>measure and record SO</w:t>
      </w:r>
      <w:r w:rsidR="004957B7" w:rsidRPr="004957B7">
        <w:rPr>
          <w:sz w:val="22"/>
          <w:szCs w:val="22"/>
          <w:vertAlign w:val="subscript"/>
        </w:rPr>
        <w:t>2</w:t>
      </w:r>
      <w:r w:rsidR="004957B7" w:rsidRPr="004957B7">
        <w:rPr>
          <w:sz w:val="22"/>
          <w:szCs w:val="22"/>
        </w:rPr>
        <w:t xml:space="preserve"> emissions </w:t>
      </w:r>
      <w:r w:rsidR="004957B7">
        <w:rPr>
          <w:sz w:val="22"/>
          <w:szCs w:val="22"/>
        </w:rPr>
        <w:t xml:space="preserve">to </w:t>
      </w:r>
      <w:r w:rsidRPr="004957B7">
        <w:rPr>
          <w:sz w:val="22"/>
          <w:szCs w:val="22"/>
        </w:rPr>
        <w:t xml:space="preserve">demonstrate compliance with the standards specified in this permit.  The CEMS shall include the measurement of oxygen (or carbon monoxide) for correction </w:t>
      </w:r>
      <w:r w:rsidR="007F0D51" w:rsidRPr="004957B7">
        <w:rPr>
          <w:sz w:val="22"/>
          <w:szCs w:val="22"/>
        </w:rPr>
        <w:t>of SO</w:t>
      </w:r>
      <w:r w:rsidR="007F0D51" w:rsidRPr="004957B7">
        <w:rPr>
          <w:sz w:val="22"/>
          <w:szCs w:val="22"/>
          <w:vertAlign w:val="subscript"/>
        </w:rPr>
        <w:t>2</w:t>
      </w:r>
      <w:r w:rsidR="007F0D51" w:rsidRPr="004957B7">
        <w:rPr>
          <w:sz w:val="22"/>
          <w:szCs w:val="22"/>
        </w:rPr>
        <w:t xml:space="preserve"> emission concentrations </w:t>
      </w:r>
      <w:r w:rsidRPr="004957B7">
        <w:rPr>
          <w:sz w:val="22"/>
          <w:szCs w:val="22"/>
        </w:rPr>
        <w:t xml:space="preserve">to 8% oxygen.  </w:t>
      </w:r>
      <w:r w:rsidR="007F0D51" w:rsidRPr="004957B7">
        <w:rPr>
          <w:sz w:val="22"/>
          <w:szCs w:val="22"/>
        </w:rPr>
        <w:t>The CEMS shall comply with the applicable requirements of Performance Specification 2 in Appendix B of 40 CFR Part 60 and the quality assurance procedures in Appendix F of 40 CFR Part 60.</w:t>
      </w:r>
      <w:r w:rsidR="00B83F30" w:rsidRPr="004957B7">
        <w:rPr>
          <w:sz w:val="22"/>
          <w:szCs w:val="22"/>
        </w:rPr>
        <w:t xml:space="preserve">  </w:t>
      </w:r>
      <w:r w:rsidR="004957B7" w:rsidRPr="004957B7">
        <w:rPr>
          <w:sz w:val="22"/>
          <w:szCs w:val="22"/>
        </w:rPr>
        <w:t xml:space="preserve">The </w:t>
      </w:r>
      <w:r w:rsidR="0039767D">
        <w:rPr>
          <w:sz w:val="22"/>
          <w:szCs w:val="22"/>
        </w:rPr>
        <w:t xml:space="preserve">permittee </w:t>
      </w:r>
      <w:r w:rsidR="004957B7" w:rsidRPr="004957B7">
        <w:rPr>
          <w:sz w:val="22"/>
          <w:szCs w:val="22"/>
        </w:rPr>
        <w:t>shall comply with the conditions of Appendix</w:t>
      </w:r>
      <w:r w:rsidR="0039767D">
        <w:rPr>
          <w:sz w:val="22"/>
          <w:szCs w:val="22"/>
        </w:rPr>
        <w:t xml:space="preserve"> D (</w:t>
      </w:r>
      <w:r w:rsidR="004957B7" w:rsidRPr="004957B7">
        <w:rPr>
          <w:sz w:val="22"/>
          <w:szCs w:val="22"/>
        </w:rPr>
        <w:t xml:space="preserve">CEMS </w:t>
      </w:r>
      <w:r w:rsidR="0039767D">
        <w:rPr>
          <w:sz w:val="22"/>
          <w:szCs w:val="22"/>
        </w:rPr>
        <w:t>Requirements)</w:t>
      </w:r>
      <w:r w:rsidR="0001496A">
        <w:rPr>
          <w:sz w:val="22"/>
          <w:szCs w:val="22"/>
        </w:rPr>
        <w:t xml:space="preserve"> of this permit</w:t>
      </w:r>
      <w:r w:rsidR="004957B7" w:rsidRPr="004957B7">
        <w:rPr>
          <w:sz w:val="22"/>
          <w:szCs w:val="22"/>
        </w:rPr>
        <w:t xml:space="preserve">. </w:t>
      </w:r>
      <w:r w:rsidR="004957B7">
        <w:rPr>
          <w:sz w:val="22"/>
          <w:szCs w:val="22"/>
        </w:rPr>
        <w:t xml:space="preserve"> </w:t>
      </w:r>
      <w:r w:rsidR="00B56CB8" w:rsidRPr="004957B7">
        <w:rPr>
          <w:sz w:val="22"/>
          <w:szCs w:val="22"/>
        </w:rPr>
        <w:t>[Rule 62</w:t>
      </w:r>
      <w:r w:rsidR="007F0D51" w:rsidRPr="004957B7">
        <w:rPr>
          <w:sz w:val="22"/>
          <w:szCs w:val="22"/>
        </w:rPr>
        <w:t>-</w:t>
      </w:r>
      <w:r w:rsidR="00B56CB8" w:rsidRPr="004957B7">
        <w:rPr>
          <w:sz w:val="22"/>
          <w:szCs w:val="22"/>
        </w:rPr>
        <w:t>4.070(3), F.A.C.]</w:t>
      </w:r>
    </w:p>
    <w:p w:rsidR="0039767D" w:rsidRDefault="00CB170D" w:rsidP="004957B7">
      <w:pPr>
        <w:numPr>
          <w:ilvl w:val="0"/>
          <w:numId w:val="2"/>
        </w:numPr>
        <w:spacing w:after="120"/>
        <w:rPr>
          <w:sz w:val="22"/>
          <w:szCs w:val="22"/>
        </w:rPr>
      </w:pPr>
      <w:r w:rsidRPr="00CB170D">
        <w:rPr>
          <w:sz w:val="22"/>
          <w:szCs w:val="22"/>
          <w:u w:val="single"/>
        </w:rPr>
        <w:t>SO</w:t>
      </w:r>
      <w:r w:rsidRPr="00CB170D">
        <w:rPr>
          <w:sz w:val="12"/>
          <w:szCs w:val="12"/>
          <w:u w:val="single"/>
        </w:rPr>
        <w:t xml:space="preserve">2 </w:t>
      </w:r>
      <w:r w:rsidR="0039767D" w:rsidRPr="0039767D">
        <w:rPr>
          <w:sz w:val="22"/>
          <w:szCs w:val="22"/>
          <w:u w:val="single"/>
        </w:rPr>
        <w:t>CEMS Data Substitution</w:t>
      </w:r>
      <w:r w:rsidR="0039767D">
        <w:rPr>
          <w:sz w:val="22"/>
          <w:szCs w:val="22"/>
        </w:rPr>
        <w:t>.  The following procedures shall be used for missing data.</w:t>
      </w:r>
    </w:p>
    <w:p w:rsidR="0039767D" w:rsidRDefault="00CB170D" w:rsidP="0039767D">
      <w:pPr>
        <w:numPr>
          <w:ilvl w:val="0"/>
          <w:numId w:val="39"/>
        </w:numPr>
        <w:suppressAutoHyphens/>
        <w:spacing w:after="120"/>
        <w:rPr>
          <w:sz w:val="22"/>
          <w:szCs w:val="22"/>
        </w:rPr>
      </w:pPr>
      <w:r w:rsidRPr="004957B7">
        <w:rPr>
          <w:sz w:val="22"/>
          <w:szCs w:val="22"/>
        </w:rPr>
        <w:t>SO</w:t>
      </w:r>
      <w:r w:rsidRPr="004957B7">
        <w:rPr>
          <w:sz w:val="22"/>
          <w:szCs w:val="22"/>
          <w:vertAlign w:val="subscript"/>
        </w:rPr>
        <w:t>2</w:t>
      </w:r>
      <w:r w:rsidRPr="004957B7">
        <w:rPr>
          <w:sz w:val="22"/>
          <w:szCs w:val="22"/>
        </w:rPr>
        <w:t xml:space="preserve"> </w:t>
      </w:r>
      <w:r>
        <w:rPr>
          <w:sz w:val="22"/>
          <w:szCs w:val="22"/>
        </w:rPr>
        <w:t xml:space="preserve">24-hour Rolling Average.  </w:t>
      </w:r>
      <w:r w:rsidR="0039767D">
        <w:rPr>
          <w:sz w:val="22"/>
          <w:szCs w:val="22"/>
        </w:rPr>
        <w:t xml:space="preserve">No data shall be substituted for the missing data to determine compliance with the standard based on 24-hour rolling average.  The next valid 1-hour emissions average shall be used to complete the 24-hour </w:t>
      </w:r>
      <w:r>
        <w:rPr>
          <w:sz w:val="22"/>
          <w:szCs w:val="22"/>
        </w:rPr>
        <w:t xml:space="preserve">rolling </w:t>
      </w:r>
      <w:r w:rsidR="0039767D">
        <w:rPr>
          <w:sz w:val="22"/>
          <w:szCs w:val="22"/>
        </w:rPr>
        <w:t>average.</w:t>
      </w:r>
    </w:p>
    <w:p w:rsidR="0039767D" w:rsidRDefault="00CB170D" w:rsidP="0039767D">
      <w:pPr>
        <w:numPr>
          <w:ilvl w:val="0"/>
          <w:numId w:val="39"/>
        </w:numPr>
        <w:suppressAutoHyphens/>
        <w:spacing w:after="120"/>
        <w:rPr>
          <w:sz w:val="22"/>
          <w:szCs w:val="22"/>
        </w:rPr>
      </w:pPr>
      <w:r w:rsidRPr="004957B7">
        <w:rPr>
          <w:sz w:val="22"/>
          <w:szCs w:val="22"/>
        </w:rPr>
        <w:t>SO</w:t>
      </w:r>
      <w:r w:rsidRPr="004957B7">
        <w:rPr>
          <w:sz w:val="22"/>
          <w:szCs w:val="22"/>
          <w:vertAlign w:val="subscript"/>
        </w:rPr>
        <w:t>2</w:t>
      </w:r>
      <w:r w:rsidRPr="004957B7">
        <w:rPr>
          <w:sz w:val="22"/>
          <w:szCs w:val="22"/>
        </w:rPr>
        <w:t xml:space="preserve"> </w:t>
      </w:r>
      <w:r>
        <w:rPr>
          <w:sz w:val="22"/>
          <w:szCs w:val="22"/>
        </w:rPr>
        <w:t xml:space="preserve">Emissions Cap.  All valid CEMS data shall be used to determine compliance with the </w:t>
      </w:r>
      <w:r w:rsidRPr="004957B7">
        <w:rPr>
          <w:sz w:val="22"/>
          <w:szCs w:val="22"/>
        </w:rPr>
        <w:t>SO</w:t>
      </w:r>
      <w:r w:rsidRPr="004957B7">
        <w:rPr>
          <w:sz w:val="22"/>
          <w:szCs w:val="22"/>
          <w:vertAlign w:val="subscript"/>
        </w:rPr>
        <w:t>2</w:t>
      </w:r>
      <w:r w:rsidRPr="004957B7">
        <w:rPr>
          <w:sz w:val="22"/>
          <w:szCs w:val="22"/>
        </w:rPr>
        <w:t xml:space="preserve"> </w:t>
      </w:r>
      <w:r w:rsidRPr="00931939">
        <w:rPr>
          <w:sz w:val="22"/>
          <w:szCs w:val="22"/>
        </w:rPr>
        <w:t xml:space="preserve">emissions </w:t>
      </w:r>
      <w:r>
        <w:rPr>
          <w:sz w:val="22"/>
          <w:szCs w:val="22"/>
        </w:rPr>
        <w:t xml:space="preserve">cap.  This includes periods of </w:t>
      </w:r>
      <w:r w:rsidRPr="00C1089B">
        <w:rPr>
          <w:sz w:val="22"/>
          <w:szCs w:val="22"/>
        </w:rPr>
        <w:t>startup, shutdown</w:t>
      </w:r>
      <w:r>
        <w:rPr>
          <w:sz w:val="22"/>
          <w:szCs w:val="22"/>
        </w:rPr>
        <w:t>,</w:t>
      </w:r>
      <w:r w:rsidRPr="00C1089B">
        <w:rPr>
          <w:sz w:val="22"/>
          <w:szCs w:val="22"/>
        </w:rPr>
        <w:t xml:space="preserve"> malfunction</w:t>
      </w:r>
      <w:r>
        <w:rPr>
          <w:sz w:val="22"/>
          <w:szCs w:val="22"/>
        </w:rPr>
        <w:t>, oil firing and operation while firing BLS</w:t>
      </w:r>
      <w:r w:rsidRPr="00C1089B">
        <w:rPr>
          <w:sz w:val="22"/>
          <w:szCs w:val="22"/>
        </w:rPr>
        <w:t>.</w:t>
      </w:r>
      <w:r>
        <w:rPr>
          <w:sz w:val="22"/>
          <w:szCs w:val="22"/>
        </w:rPr>
        <w:t xml:space="preserve">  </w:t>
      </w:r>
      <w:r w:rsidR="0039767D" w:rsidRPr="004957B7">
        <w:rPr>
          <w:sz w:val="22"/>
          <w:szCs w:val="22"/>
        </w:rPr>
        <w:t xml:space="preserve">For </w:t>
      </w:r>
      <w:r>
        <w:rPr>
          <w:sz w:val="22"/>
          <w:szCs w:val="22"/>
        </w:rPr>
        <w:t xml:space="preserve">periods of missing data, the permittee shall </w:t>
      </w:r>
      <w:r w:rsidR="00A12DB0">
        <w:rPr>
          <w:sz w:val="22"/>
          <w:szCs w:val="22"/>
        </w:rPr>
        <w:t xml:space="preserve">calculate </w:t>
      </w:r>
      <w:r>
        <w:rPr>
          <w:sz w:val="22"/>
          <w:szCs w:val="22"/>
        </w:rPr>
        <w:t xml:space="preserve">the </w:t>
      </w:r>
      <w:r w:rsidR="00A12DB0">
        <w:rPr>
          <w:sz w:val="22"/>
          <w:szCs w:val="22"/>
        </w:rPr>
        <w:t xml:space="preserve">maximum 24-hour rolling average for each method of operation (e.g., </w:t>
      </w:r>
      <w:r w:rsidR="00A12DB0" w:rsidRPr="00C1089B">
        <w:rPr>
          <w:sz w:val="22"/>
          <w:szCs w:val="22"/>
        </w:rPr>
        <w:t>startup, shutdown</w:t>
      </w:r>
      <w:r w:rsidR="00A12DB0">
        <w:rPr>
          <w:sz w:val="22"/>
          <w:szCs w:val="22"/>
        </w:rPr>
        <w:t>,</w:t>
      </w:r>
      <w:r w:rsidR="00A12DB0" w:rsidRPr="00C1089B">
        <w:rPr>
          <w:sz w:val="22"/>
          <w:szCs w:val="22"/>
        </w:rPr>
        <w:t xml:space="preserve"> malfunction</w:t>
      </w:r>
      <w:r w:rsidR="00A12DB0">
        <w:rPr>
          <w:sz w:val="22"/>
          <w:szCs w:val="22"/>
        </w:rPr>
        <w:t>, oil firing and operation while firing BLS).  For the 12-month period, this average shall be substituted for each missing 1-hour emissions average under the given method of operation.</w:t>
      </w:r>
    </w:p>
    <w:p w:rsidR="0039767D" w:rsidRPr="0039767D" w:rsidRDefault="0039767D" w:rsidP="0039767D">
      <w:pPr>
        <w:suppressAutoHyphens/>
        <w:spacing w:after="120"/>
        <w:ind w:left="360"/>
        <w:rPr>
          <w:sz w:val="22"/>
          <w:szCs w:val="22"/>
        </w:rPr>
      </w:pPr>
      <w:r w:rsidRPr="004957B7">
        <w:rPr>
          <w:sz w:val="22"/>
          <w:szCs w:val="22"/>
        </w:rPr>
        <w:t>[Rule 62-4.070(3), F.A.C.]</w:t>
      </w:r>
    </w:p>
    <w:p w:rsidR="004957B7" w:rsidRPr="004957B7" w:rsidRDefault="004957B7" w:rsidP="004957B7">
      <w:pPr>
        <w:numPr>
          <w:ilvl w:val="0"/>
          <w:numId w:val="2"/>
        </w:numPr>
        <w:spacing w:after="120"/>
        <w:rPr>
          <w:sz w:val="22"/>
          <w:szCs w:val="22"/>
        </w:rPr>
      </w:pPr>
      <w:r w:rsidRPr="004957B7">
        <w:rPr>
          <w:sz w:val="22"/>
          <w:szCs w:val="22"/>
          <w:u w:val="single"/>
        </w:rPr>
        <w:t>CEMS Required for Reporting Annual Emissions</w:t>
      </w:r>
      <w:r w:rsidR="0039767D">
        <w:rPr>
          <w:sz w:val="22"/>
          <w:szCs w:val="22"/>
        </w:rPr>
        <w:t>.</w:t>
      </w:r>
      <w:r w:rsidRPr="004957B7">
        <w:rPr>
          <w:sz w:val="22"/>
          <w:szCs w:val="22"/>
        </w:rPr>
        <w:t xml:space="preserve">  </w:t>
      </w:r>
      <w:r w:rsidR="0039767D">
        <w:rPr>
          <w:sz w:val="22"/>
          <w:szCs w:val="22"/>
        </w:rPr>
        <w:t>T</w:t>
      </w:r>
      <w:r w:rsidRPr="004957B7">
        <w:rPr>
          <w:sz w:val="22"/>
          <w:szCs w:val="22"/>
        </w:rPr>
        <w:t xml:space="preserve">he </w:t>
      </w:r>
      <w:r w:rsidR="0039767D">
        <w:rPr>
          <w:sz w:val="22"/>
          <w:szCs w:val="22"/>
        </w:rPr>
        <w:t xml:space="preserve">permittee </w:t>
      </w:r>
      <w:r w:rsidRPr="004957B7">
        <w:rPr>
          <w:sz w:val="22"/>
          <w:szCs w:val="22"/>
        </w:rPr>
        <w:t xml:space="preserve">shall use </w:t>
      </w:r>
      <w:r w:rsidR="0039767D">
        <w:rPr>
          <w:sz w:val="22"/>
          <w:szCs w:val="22"/>
        </w:rPr>
        <w:t>SO</w:t>
      </w:r>
      <w:r w:rsidR="0039767D" w:rsidRPr="0039767D">
        <w:rPr>
          <w:sz w:val="22"/>
          <w:szCs w:val="22"/>
          <w:vertAlign w:val="subscript"/>
        </w:rPr>
        <w:t>2</w:t>
      </w:r>
      <w:r w:rsidR="0039767D">
        <w:rPr>
          <w:sz w:val="22"/>
          <w:szCs w:val="22"/>
        </w:rPr>
        <w:t xml:space="preserve"> </w:t>
      </w:r>
      <w:r w:rsidRPr="004957B7">
        <w:rPr>
          <w:sz w:val="22"/>
          <w:szCs w:val="22"/>
        </w:rPr>
        <w:t xml:space="preserve">data from the CEMS when calculating annual emissions for purposes of computing actual emissions, baseline actual emissions and net emissions increase, as defined at Rule 62-210.200, F.A.C., and for purposes of computing emissions pursuant to the reporting requirements of Rules 62-210.370(3) and 62-212.300(1)(e), F.A.C.  The </w:t>
      </w:r>
      <w:r w:rsidR="0039767D">
        <w:rPr>
          <w:sz w:val="22"/>
          <w:szCs w:val="22"/>
        </w:rPr>
        <w:t>permittee</w:t>
      </w:r>
      <w:r w:rsidRPr="004957B7">
        <w:rPr>
          <w:sz w:val="22"/>
          <w:szCs w:val="22"/>
        </w:rPr>
        <w:t xml:space="preserve"> shall follow the procedures in </w:t>
      </w:r>
      <w:r w:rsidR="0039767D" w:rsidRPr="004957B7">
        <w:rPr>
          <w:sz w:val="22"/>
          <w:szCs w:val="22"/>
        </w:rPr>
        <w:t>Appendix</w:t>
      </w:r>
      <w:r w:rsidR="0039767D">
        <w:rPr>
          <w:sz w:val="22"/>
          <w:szCs w:val="22"/>
        </w:rPr>
        <w:t xml:space="preserve"> D (</w:t>
      </w:r>
      <w:r w:rsidR="0039767D" w:rsidRPr="004957B7">
        <w:rPr>
          <w:sz w:val="22"/>
          <w:szCs w:val="22"/>
        </w:rPr>
        <w:t xml:space="preserve">CEMS </w:t>
      </w:r>
      <w:r w:rsidR="0039767D">
        <w:rPr>
          <w:sz w:val="22"/>
          <w:szCs w:val="22"/>
        </w:rPr>
        <w:t>Requirements)</w:t>
      </w:r>
      <w:r w:rsidRPr="004957B7">
        <w:rPr>
          <w:sz w:val="22"/>
          <w:szCs w:val="22"/>
        </w:rPr>
        <w:t xml:space="preserve"> </w:t>
      </w:r>
      <w:r w:rsidR="0001496A">
        <w:rPr>
          <w:sz w:val="22"/>
          <w:szCs w:val="22"/>
        </w:rPr>
        <w:t>of this permit</w:t>
      </w:r>
      <w:r w:rsidR="0001496A" w:rsidRPr="004957B7">
        <w:rPr>
          <w:sz w:val="22"/>
          <w:szCs w:val="22"/>
        </w:rPr>
        <w:t xml:space="preserve"> </w:t>
      </w:r>
      <w:r w:rsidRPr="004957B7">
        <w:rPr>
          <w:sz w:val="22"/>
          <w:szCs w:val="22"/>
        </w:rPr>
        <w:t>for calculating annual emissions.</w:t>
      </w:r>
      <w:r w:rsidR="0039767D">
        <w:rPr>
          <w:sz w:val="22"/>
          <w:szCs w:val="22"/>
        </w:rPr>
        <w:t xml:space="preserve">  </w:t>
      </w:r>
      <w:r w:rsidR="0039767D" w:rsidRPr="004957B7">
        <w:rPr>
          <w:sz w:val="22"/>
          <w:szCs w:val="22"/>
        </w:rPr>
        <w:t>[Rule 62-4.070(3), F.A.C.]</w:t>
      </w:r>
    </w:p>
    <w:p w:rsidR="004C73A6" w:rsidRPr="00845DA5" w:rsidRDefault="004C73A6" w:rsidP="00B41709">
      <w:pPr>
        <w:spacing w:before="120" w:after="120"/>
        <w:rPr>
          <w:b/>
          <w:bCs/>
          <w:caps/>
          <w:sz w:val="22"/>
          <w:szCs w:val="22"/>
        </w:rPr>
      </w:pPr>
      <w:r w:rsidRPr="00845DA5">
        <w:rPr>
          <w:b/>
          <w:bCs/>
          <w:caps/>
          <w:sz w:val="22"/>
          <w:szCs w:val="22"/>
        </w:rPr>
        <w:t>Records and Reports</w:t>
      </w:r>
    </w:p>
    <w:p w:rsidR="00395472" w:rsidRDefault="006C6E20" w:rsidP="00B41709">
      <w:pPr>
        <w:numPr>
          <w:ilvl w:val="0"/>
          <w:numId w:val="2"/>
        </w:numPr>
        <w:spacing w:after="120"/>
        <w:rPr>
          <w:sz w:val="22"/>
          <w:szCs w:val="22"/>
        </w:rPr>
      </w:pPr>
      <w:r>
        <w:rPr>
          <w:sz w:val="22"/>
          <w:szCs w:val="22"/>
          <w:u w:val="single"/>
        </w:rPr>
        <w:t>Fuel Oil Sulfur Records</w:t>
      </w:r>
      <w:r w:rsidR="00720E4D">
        <w:rPr>
          <w:sz w:val="22"/>
          <w:szCs w:val="22"/>
        </w:rPr>
        <w:t>.</w:t>
      </w:r>
      <w:r w:rsidR="004C73A6" w:rsidRPr="00845DA5">
        <w:rPr>
          <w:sz w:val="22"/>
          <w:szCs w:val="22"/>
        </w:rPr>
        <w:t xml:space="preserve">  The permittee shall </w:t>
      </w:r>
      <w:r w:rsidR="00395472">
        <w:rPr>
          <w:sz w:val="22"/>
          <w:szCs w:val="22"/>
        </w:rPr>
        <w:t>maintain the following records of the sulfur content of fuel oil fired in the No. 4 Recovery Boiler.</w:t>
      </w:r>
    </w:p>
    <w:p w:rsidR="00395472" w:rsidRDefault="00CE73FC" w:rsidP="00395472">
      <w:pPr>
        <w:numPr>
          <w:ilvl w:val="0"/>
          <w:numId w:val="34"/>
        </w:numPr>
        <w:suppressAutoHyphens/>
        <w:spacing w:after="120"/>
        <w:rPr>
          <w:sz w:val="22"/>
          <w:szCs w:val="22"/>
        </w:rPr>
      </w:pPr>
      <w:r>
        <w:rPr>
          <w:sz w:val="22"/>
          <w:szCs w:val="22"/>
        </w:rPr>
        <w:t>For each delivery of fuel oil, t</w:t>
      </w:r>
      <w:r w:rsidR="00395472" w:rsidRPr="00845DA5">
        <w:rPr>
          <w:sz w:val="22"/>
          <w:szCs w:val="22"/>
        </w:rPr>
        <w:t xml:space="preserve">he permittee shall </w:t>
      </w:r>
      <w:r w:rsidR="00395472">
        <w:rPr>
          <w:sz w:val="22"/>
          <w:szCs w:val="22"/>
        </w:rPr>
        <w:t xml:space="preserve">maintain </w:t>
      </w:r>
      <w:r w:rsidRPr="00CE73FC">
        <w:rPr>
          <w:sz w:val="22"/>
          <w:szCs w:val="22"/>
        </w:rPr>
        <w:t>a permanent file of the certified fuel analysis from the vendor</w:t>
      </w:r>
      <w:r w:rsidR="00410E0D">
        <w:rPr>
          <w:sz w:val="22"/>
          <w:szCs w:val="22"/>
        </w:rPr>
        <w:t xml:space="preserve"> identifying the fuel sulfur content and heating value.</w:t>
      </w:r>
    </w:p>
    <w:p w:rsidR="00922B4B" w:rsidRDefault="00161CDF" w:rsidP="00395472">
      <w:pPr>
        <w:numPr>
          <w:ilvl w:val="0"/>
          <w:numId w:val="34"/>
        </w:numPr>
        <w:suppressAutoHyphens/>
        <w:spacing w:after="120"/>
        <w:rPr>
          <w:sz w:val="22"/>
          <w:szCs w:val="22"/>
        </w:rPr>
      </w:pPr>
      <w:r w:rsidRPr="001B037B">
        <w:rPr>
          <w:sz w:val="22"/>
          <w:szCs w:val="22"/>
        </w:rPr>
        <w:t xml:space="preserve">The permittee shall demonstrate compliance with the </w:t>
      </w:r>
      <w:r>
        <w:rPr>
          <w:sz w:val="22"/>
          <w:szCs w:val="22"/>
        </w:rPr>
        <w:t xml:space="preserve">maximum permitted </w:t>
      </w:r>
      <w:r w:rsidRPr="001B037B">
        <w:rPr>
          <w:sz w:val="22"/>
          <w:szCs w:val="22"/>
        </w:rPr>
        <w:t xml:space="preserve">fuel sulfur </w:t>
      </w:r>
      <w:r>
        <w:rPr>
          <w:sz w:val="22"/>
          <w:szCs w:val="22"/>
        </w:rPr>
        <w:t xml:space="preserve">specification </w:t>
      </w:r>
      <w:r w:rsidRPr="001B037B">
        <w:rPr>
          <w:sz w:val="22"/>
          <w:szCs w:val="22"/>
        </w:rPr>
        <w:t xml:space="preserve">based on a 3-barge rolling average. </w:t>
      </w:r>
      <w:r>
        <w:rPr>
          <w:sz w:val="22"/>
          <w:szCs w:val="22"/>
        </w:rPr>
        <w:t xml:space="preserve"> The permittee shall maintain </w:t>
      </w:r>
      <w:r w:rsidRPr="001B037B">
        <w:rPr>
          <w:sz w:val="22"/>
          <w:szCs w:val="22"/>
        </w:rPr>
        <w:t>record</w:t>
      </w:r>
      <w:r>
        <w:rPr>
          <w:sz w:val="22"/>
          <w:szCs w:val="22"/>
        </w:rPr>
        <w:t xml:space="preserve">s </w:t>
      </w:r>
      <w:r w:rsidRPr="001B037B">
        <w:rPr>
          <w:sz w:val="22"/>
          <w:szCs w:val="22"/>
        </w:rPr>
        <w:t xml:space="preserve">of </w:t>
      </w:r>
      <w:r>
        <w:rPr>
          <w:sz w:val="22"/>
          <w:szCs w:val="22"/>
        </w:rPr>
        <w:t xml:space="preserve">the fuel </w:t>
      </w:r>
      <w:r w:rsidRPr="001B037B">
        <w:rPr>
          <w:sz w:val="22"/>
          <w:szCs w:val="22"/>
        </w:rPr>
        <w:t xml:space="preserve">analysis </w:t>
      </w:r>
      <w:r>
        <w:rPr>
          <w:sz w:val="22"/>
          <w:szCs w:val="22"/>
        </w:rPr>
        <w:t xml:space="preserve">for </w:t>
      </w:r>
      <w:r w:rsidRPr="001B037B">
        <w:rPr>
          <w:sz w:val="22"/>
          <w:szCs w:val="22"/>
        </w:rPr>
        <w:t xml:space="preserve">each fuel oil shipment received.  The </w:t>
      </w:r>
      <w:r>
        <w:rPr>
          <w:sz w:val="22"/>
          <w:szCs w:val="22"/>
        </w:rPr>
        <w:t>p</w:t>
      </w:r>
      <w:r w:rsidRPr="001B037B">
        <w:rPr>
          <w:sz w:val="22"/>
          <w:szCs w:val="22"/>
        </w:rPr>
        <w:t xml:space="preserve">ermittee shall calculate and maintain a log of the </w:t>
      </w:r>
      <w:r>
        <w:rPr>
          <w:sz w:val="22"/>
          <w:szCs w:val="22"/>
        </w:rPr>
        <w:t xml:space="preserve">fuel sulfur content based on a </w:t>
      </w:r>
      <w:r w:rsidRPr="001B037B">
        <w:rPr>
          <w:sz w:val="22"/>
          <w:szCs w:val="22"/>
        </w:rPr>
        <w:t xml:space="preserve">3-barge </w:t>
      </w:r>
      <w:r>
        <w:rPr>
          <w:sz w:val="22"/>
          <w:szCs w:val="22"/>
        </w:rPr>
        <w:t xml:space="preserve">rolling </w:t>
      </w:r>
      <w:r w:rsidRPr="001B037B">
        <w:rPr>
          <w:sz w:val="22"/>
          <w:szCs w:val="22"/>
        </w:rPr>
        <w:t xml:space="preserve">average (i.e., the average of three consecutive barge deliveries based on the certified fuel oil analysis receipt). </w:t>
      </w:r>
      <w:r>
        <w:rPr>
          <w:sz w:val="22"/>
          <w:szCs w:val="22"/>
        </w:rPr>
        <w:t xml:space="preserve"> </w:t>
      </w:r>
      <w:r w:rsidRPr="001B037B">
        <w:rPr>
          <w:sz w:val="22"/>
          <w:szCs w:val="22"/>
        </w:rPr>
        <w:t>Fuel oil analysis shall be conducted using ASTM Methods D-</w:t>
      </w:r>
      <w:r>
        <w:rPr>
          <w:sz w:val="22"/>
          <w:szCs w:val="22"/>
        </w:rPr>
        <w:t>129, D-1552, D-2622, D-4294</w:t>
      </w:r>
      <w:r w:rsidRPr="001B037B">
        <w:rPr>
          <w:sz w:val="22"/>
          <w:szCs w:val="22"/>
        </w:rPr>
        <w:t xml:space="preserve"> or equivalent methods approved by the Department.</w:t>
      </w:r>
      <w:r w:rsidR="00922B4B">
        <w:rPr>
          <w:sz w:val="22"/>
          <w:szCs w:val="22"/>
        </w:rPr>
        <w:t xml:space="preserve">  If the calculated 3-barge rolling average exceeds the permitted maximum fuel sulfur content, the permittee shall notify the Compliance Authority within one working day.</w:t>
      </w:r>
    </w:p>
    <w:p w:rsidR="00CE73FC" w:rsidRDefault="00922B4B" w:rsidP="00395472">
      <w:pPr>
        <w:numPr>
          <w:ilvl w:val="0"/>
          <w:numId w:val="34"/>
        </w:numPr>
        <w:suppressAutoHyphens/>
        <w:spacing w:after="120"/>
        <w:rPr>
          <w:sz w:val="22"/>
          <w:szCs w:val="22"/>
        </w:rPr>
      </w:pPr>
      <w:r>
        <w:rPr>
          <w:sz w:val="22"/>
          <w:szCs w:val="22"/>
        </w:rPr>
        <w:t>Before April 1</w:t>
      </w:r>
      <w:r w:rsidRPr="00922B4B">
        <w:rPr>
          <w:sz w:val="22"/>
          <w:szCs w:val="22"/>
          <w:vertAlign w:val="superscript"/>
        </w:rPr>
        <w:t>st</w:t>
      </w:r>
      <w:r>
        <w:rPr>
          <w:sz w:val="22"/>
          <w:szCs w:val="22"/>
        </w:rPr>
        <w:t xml:space="preserve"> of each year, t</w:t>
      </w:r>
      <w:r w:rsidR="00161CDF">
        <w:rPr>
          <w:sz w:val="22"/>
          <w:szCs w:val="22"/>
        </w:rPr>
        <w:t>he permittee shall submit an annual report summarizing</w:t>
      </w:r>
      <w:r w:rsidR="00161CDF" w:rsidRPr="00161CDF">
        <w:rPr>
          <w:sz w:val="22"/>
          <w:szCs w:val="22"/>
        </w:rPr>
        <w:t xml:space="preserve"> </w:t>
      </w:r>
      <w:r w:rsidR="00161CDF">
        <w:rPr>
          <w:sz w:val="22"/>
          <w:szCs w:val="22"/>
        </w:rPr>
        <w:t xml:space="preserve">the </w:t>
      </w:r>
      <w:r>
        <w:rPr>
          <w:sz w:val="22"/>
          <w:szCs w:val="22"/>
        </w:rPr>
        <w:t xml:space="preserve">fuel oil </w:t>
      </w:r>
      <w:r w:rsidR="00161CDF">
        <w:rPr>
          <w:sz w:val="22"/>
          <w:szCs w:val="22"/>
        </w:rPr>
        <w:t>deliveries and the 3-barge rolling averages of the fuel sulfur content</w:t>
      </w:r>
      <w:r>
        <w:rPr>
          <w:sz w:val="22"/>
          <w:szCs w:val="22"/>
        </w:rPr>
        <w:t xml:space="preserve"> for operations during the previous calendar year.</w:t>
      </w:r>
    </w:p>
    <w:p w:rsidR="00395472" w:rsidRPr="00395472" w:rsidRDefault="00395472" w:rsidP="00395472">
      <w:pPr>
        <w:suppressAutoHyphens/>
        <w:spacing w:after="120"/>
        <w:ind w:left="360"/>
        <w:rPr>
          <w:sz w:val="22"/>
          <w:szCs w:val="22"/>
        </w:rPr>
      </w:pPr>
      <w:r w:rsidRPr="00845DA5">
        <w:rPr>
          <w:sz w:val="22"/>
          <w:szCs w:val="22"/>
        </w:rPr>
        <w:t>[Rule 62-4.070(3), F.A.C.]</w:t>
      </w:r>
    </w:p>
    <w:p w:rsidR="006C6E20" w:rsidRDefault="006C6E20" w:rsidP="006C6E20">
      <w:pPr>
        <w:numPr>
          <w:ilvl w:val="0"/>
          <w:numId w:val="2"/>
        </w:numPr>
        <w:spacing w:after="120"/>
        <w:rPr>
          <w:sz w:val="22"/>
          <w:szCs w:val="22"/>
        </w:rPr>
      </w:pPr>
      <w:r>
        <w:rPr>
          <w:sz w:val="22"/>
          <w:szCs w:val="22"/>
          <w:u w:val="single"/>
        </w:rPr>
        <w:t>Fuel Oil Firing Records</w:t>
      </w:r>
      <w:r>
        <w:rPr>
          <w:sz w:val="22"/>
          <w:szCs w:val="22"/>
        </w:rPr>
        <w:t>.</w:t>
      </w:r>
      <w:r w:rsidRPr="00845DA5">
        <w:rPr>
          <w:sz w:val="22"/>
          <w:szCs w:val="22"/>
        </w:rPr>
        <w:t xml:space="preserve">  The permittee shall </w:t>
      </w:r>
      <w:r w:rsidR="00CE73FC">
        <w:rPr>
          <w:sz w:val="22"/>
          <w:szCs w:val="22"/>
        </w:rPr>
        <w:t>operate and maintain an oil flow m</w:t>
      </w:r>
      <w:r w:rsidR="00CD1DC2">
        <w:rPr>
          <w:sz w:val="22"/>
          <w:szCs w:val="22"/>
        </w:rPr>
        <w:t xml:space="preserve">onitoring </w:t>
      </w:r>
      <w:r w:rsidR="00CE73FC">
        <w:rPr>
          <w:sz w:val="22"/>
          <w:szCs w:val="22"/>
        </w:rPr>
        <w:t xml:space="preserve">system to determine compliance with the oil firing limitations for the </w:t>
      </w:r>
      <w:r w:rsidR="00CD1DC2">
        <w:rPr>
          <w:sz w:val="22"/>
          <w:szCs w:val="22"/>
        </w:rPr>
        <w:t>No. 4 Recovery Boiler (gallons per consecutive rolling 24</w:t>
      </w:r>
      <w:r w:rsidR="0001496A">
        <w:rPr>
          <w:sz w:val="22"/>
          <w:szCs w:val="22"/>
        </w:rPr>
        <w:t>-</w:t>
      </w:r>
      <w:r w:rsidR="00CD1DC2">
        <w:rPr>
          <w:sz w:val="22"/>
          <w:szCs w:val="22"/>
        </w:rPr>
        <w:t>hour</w:t>
      </w:r>
      <w:r w:rsidR="0001496A">
        <w:rPr>
          <w:sz w:val="22"/>
          <w:szCs w:val="22"/>
        </w:rPr>
        <w:t xml:space="preserve"> period</w:t>
      </w:r>
      <w:r w:rsidR="00CD1DC2">
        <w:rPr>
          <w:sz w:val="22"/>
          <w:szCs w:val="22"/>
        </w:rPr>
        <w:t xml:space="preserve"> and </w:t>
      </w:r>
      <w:r w:rsidR="00410E0D">
        <w:rPr>
          <w:sz w:val="22"/>
          <w:szCs w:val="22"/>
        </w:rPr>
        <w:t xml:space="preserve">MMBtu </w:t>
      </w:r>
      <w:r w:rsidR="00CD1DC2">
        <w:rPr>
          <w:sz w:val="22"/>
          <w:szCs w:val="22"/>
        </w:rPr>
        <w:t>per consecutive rolling 12</w:t>
      </w:r>
      <w:r w:rsidR="0001496A">
        <w:rPr>
          <w:sz w:val="22"/>
          <w:szCs w:val="22"/>
        </w:rPr>
        <w:t>-</w:t>
      </w:r>
      <w:r w:rsidR="00CD1DC2">
        <w:rPr>
          <w:sz w:val="22"/>
          <w:szCs w:val="22"/>
        </w:rPr>
        <w:t>month</w:t>
      </w:r>
      <w:r w:rsidR="0001496A">
        <w:rPr>
          <w:sz w:val="22"/>
          <w:szCs w:val="22"/>
        </w:rPr>
        <w:t xml:space="preserve"> period</w:t>
      </w:r>
      <w:r w:rsidR="00CD1DC2">
        <w:rPr>
          <w:sz w:val="22"/>
          <w:szCs w:val="22"/>
        </w:rPr>
        <w:t xml:space="preserve">).  </w:t>
      </w:r>
      <w:r w:rsidR="00CD1DC2" w:rsidRPr="00CE73FC">
        <w:rPr>
          <w:sz w:val="22"/>
          <w:szCs w:val="22"/>
        </w:rPr>
        <w:t>[Rules 62-4.160(15) and 62-4.070(3), F.A.C.]</w:t>
      </w:r>
    </w:p>
    <w:p w:rsidR="001B037B" w:rsidRDefault="001B037B" w:rsidP="001B037B">
      <w:pPr>
        <w:spacing w:after="120"/>
        <w:rPr>
          <w:sz w:val="22"/>
          <w:szCs w:val="22"/>
        </w:rPr>
      </w:pPr>
    </w:p>
    <w:p w:rsidR="001B037B" w:rsidRDefault="001B037B" w:rsidP="001B037B">
      <w:pPr>
        <w:spacing w:after="120"/>
        <w:rPr>
          <w:sz w:val="22"/>
          <w:szCs w:val="22"/>
        </w:rPr>
      </w:pPr>
    </w:p>
    <w:p w:rsidR="001B037B" w:rsidRDefault="001B037B" w:rsidP="001B037B">
      <w:pPr>
        <w:spacing w:after="120"/>
        <w:rPr>
          <w:sz w:val="22"/>
          <w:szCs w:val="22"/>
        </w:rPr>
      </w:pPr>
    </w:p>
    <w:p w:rsidR="001B037B" w:rsidRDefault="001B037B" w:rsidP="001B037B">
      <w:pPr>
        <w:spacing w:after="120"/>
        <w:rPr>
          <w:sz w:val="22"/>
          <w:szCs w:val="22"/>
        </w:rPr>
      </w:pPr>
    </w:p>
    <w:p w:rsidR="001B037B" w:rsidRDefault="001B037B" w:rsidP="001B037B">
      <w:pPr>
        <w:spacing w:after="120"/>
        <w:rPr>
          <w:sz w:val="22"/>
          <w:szCs w:val="22"/>
        </w:rPr>
      </w:pPr>
    </w:p>
    <w:p w:rsidR="004C73A6" w:rsidRPr="00164787" w:rsidRDefault="004C73A6" w:rsidP="007D5FBD">
      <w:pPr>
        <w:pStyle w:val="BodyText"/>
        <w:spacing w:after="0"/>
      </w:pPr>
      <w:bookmarkStart w:id="0" w:name="lastname"/>
      <w:bookmarkStart w:id="1" w:name="lastpage"/>
      <w:r w:rsidRPr="00164787">
        <w:rPr>
          <w:i/>
          <w:vanish/>
        </w:rPr>
        <w:t xml:space="preserve">Filename:  </w:t>
      </w:r>
      <w:bookmarkEnd w:id="0"/>
      <w:bookmarkEnd w:id="1"/>
      <w:r w:rsidR="00537F37" w:rsidRPr="00164787">
        <w:rPr>
          <w:i/>
          <w:vanish/>
        </w:rPr>
        <w:fldChar w:fldCharType="begin"/>
      </w:r>
      <w:r w:rsidRPr="00164787">
        <w:rPr>
          <w:i/>
          <w:vanish/>
        </w:rPr>
        <w:instrText xml:space="preserve"> FILENAME  \* MERGEFORMAT </w:instrText>
      </w:r>
      <w:r w:rsidR="00537F37" w:rsidRPr="00164787">
        <w:rPr>
          <w:i/>
          <w:vanish/>
        </w:rPr>
        <w:fldChar w:fldCharType="separate"/>
      </w:r>
      <w:r w:rsidR="008C79B1">
        <w:rPr>
          <w:i/>
          <w:noProof/>
          <w:vanish/>
        </w:rPr>
        <w:t>1070005-050-AC - Final Permit.doc</w:t>
      </w:r>
      <w:r w:rsidR="00537F37" w:rsidRPr="00164787">
        <w:rPr>
          <w:i/>
          <w:vanish/>
        </w:rPr>
        <w:fldChar w:fldCharType="end"/>
      </w:r>
    </w:p>
    <w:sectPr w:rsidR="004C73A6" w:rsidRPr="00164787" w:rsidSect="00C77C4A">
      <w:headerReference w:type="even" r:id="rId19"/>
      <w:headerReference w:type="default" r:id="rId20"/>
      <w:headerReference w:type="first" r:id="rId21"/>
      <w:pgSz w:w="12240" w:h="15840" w:code="1"/>
      <w:pgMar w:top="720" w:right="1152" w:bottom="720" w:left="1152" w:header="720" w:footer="720" w:gutter="0"/>
      <w:paperSrc w:first="16640" w:other="1664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1E2" w:rsidRDefault="00F901E2">
      <w:r>
        <w:separator/>
      </w:r>
    </w:p>
  </w:endnote>
  <w:endnote w:type="continuationSeparator" w:id="0">
    <w:p w:rsidR="00F901E2" w:rsidRDefault="00F901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kerSignet">
    <w:panose1 w:val="000005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1E2" w:rsidRPr="004B2286" w:rsidRDefault="00F901E2" w:rsidP="00AD5327">
    <w:pPr>
      <w:pStyle w:val="Footer"/>
      <w:tabs>
        <w:tab w:val="left" w:pos="0"/>
        <w:tab w:val="left" w:pos="5760"/>
      </w:tabs>
      <w:jc w:val="center"/>
      <w:rPr>
        <w:rStyle w:val="PageNumber"/>
      </w:rPr>
    </w:pPr>
    <w:r w:rsidRPr="000539D1">
      <w:rPr>
        <w:rFonts w:ascii="BakerSignet" w:hAnsi="BakerSignet"/>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1E2" w:rsidRPr="00864C64" w:rsidRDefault="00F901E2" w:rsidP="00867357">
    <w:pPr>
      <w:pBdr>
        <w:top w:val="single" w:sz="6" w:space="1" w:color="auto"/>
      </w:pBdr>
      <w:tabs>
        <w:tab w:val="left" w:pos="5760"/>
      </w:tabs>
      <w:spacing w:before="240"/>
      <w:rPr>
        <w:rStyle w:val="PageNumber"/>
        <w:sz w:val="18"/>
        <w:szCs w:val="18"/>
      </w:rPr>
    </w:pPr>
    <w:r w:rsidRPr="00864C64">
      <w:rPr>
        <w:sz w:val="18"/>
        <w:szCs w:val="18"/>
      </w:rPr>
      <w:t xml:space="preserve">Georgia-Pacific </w:t>
    </w:r>
    <w:r w:rsidRPr="00864C64">
      <w:rPr>
        <w:rStyle w:val="PageNumber"/>
        <w:sz w:val="18"/>
        <w:szCs w:val="18"/>
      </w:rPr>
      <w:t>Palatka Mill</w:t>
    </w:r>
    <w:r w:rsidRPr="00864C64">
      <w:rPr>
        <w:rStyle w:val="PageNumber"/>
        <w:sz w:val="18"/>
        <w:szCs w:val="18"/>
      </w:rPr>
      <w:tab/>
      <w:t>Permit No. 1070005-07</w:t>
    </w:r>
    <w:r>
      <w:rPr>
        <w:rStyle w:val="PageNumber"/>
        <w:sz w:val="18"/>
        <w:szCs w:val="18"/>
      </w:rPr>
      <w:t>9</w:t>
    </w:r>
    <w:r w:rsidRPr="00864C64">
      <w:rPr>
        <w:rStyle w:val="PageNumber"/>
        <w:sz w:val="18"/>
        <w:szCs w:val="18"/>
      </w:rPr>
      <w:t>-AC</w:t>
    </w:r>
  </w:p>
  <w:p w:rsidR="00F901E2" w:rsidRPr="001A315D" w:rsidRDefault="00F901E2" w:rsidP="00867357">
    <w:pPr>
      <w:tabs>
        <w:tab w:val="left" w:pos="5760"/>
      </w:tabs>
      <w:rPr>
        <w:rStyle w:val="PageNumber"/>
      </w:rPr>
    </w:pPr>
    <w:r w:rsidRPr="00864C64">
      <w:rPr>
        <w:rStyle w:val="PageNumber"/>
        <w:sz w:val="18"/>
        <w:szCs w:val="18"/>
      </w:rPr>
      <w:t>No. 4 Recovery Boiler</w:t>
    </w:r>
    <w:r w:rsidRPr="00864C64">
      <w:rPr>
        <w:rStyle w:val="PageNumber"/>
        <w:sz w:val="18"/>
        <w:szCs w:val="18"/>
      </w:rPr>
      <w:tab/>
    </w:r>
    <w:r>
      <w:rPr>
        <w:rStyle w:val="PageNumber"/>
        <w:sz w:val="18"/>
        <w:szCs w:val="18"/>
      </w:rPr>
      <w:t>Modification to Permit No. 1070005-050-AC</w:t>
    </w:r>
  </w:p>
  <w:p w:rsidR="00F901E2" w:rsidRPr="0033511A" w:rsidRDefault="00F901E2" w:rsidP="00867357">
    <w:pPr>
      <w:pStyle w:val="Footer"/>
      <w:jc w:val="center"/>
      <w:rPr>
        <w:rStyle w:val="PageNumber"/>
      </w:rPr>
    </w:pPr>
    <w:r w:rsidRPr="00077826">
      <w:t xml:space="preserve">Page </w:t>
    </w:r>
    <w:r w:rsidR="00537F37" w:rsidRPr="00077826">
      <w:rPr>
        <w:rStyle w:val="PageNumber"/>
      </w:rPr>
      <w:fldChar w:fldCharType="begin"/>
    </w:r>
    <w:r w:rsidRPr="00077826">
      <w:rPr>
        <w:rStyle w:val="PageNumber"/>
      </w:rPr>
      <w:instrText xml:space="preserve"> PAGE </w:instrText>
    </w:r>
    <w:r w:rsidR="00537F37" w:rsidRPr="00077826">
      <w:rPr>
        <w:rStyle w:val="PageNumber"/>
      </w:rPr>
      <w:fldChar w:fldCharType="separate"/>
    </w:r>
    <w:r w:rsidR="00C252A9">
      <w:rPr>
        <w:rStyle w:val="PageNumber"/>
        <w:noProof/>
      </w:rPr>
      <w:t>2</w:t>
    </w:r>
    <w:r w:rsidR="00537F37" w:rsidRPr="00077826">
      <w:rPr>
        <w:rStyle w:val="PageNumber"/>
      </w:rPr>
      <w:fldChar w:fldCharType="end"/>
    </w:r>
    <w:r w:rsidRPr="00077826">
      <w:rPr>
        <w:rStyle w:val="PageNumber"/>
      </w:rPr>
      <w:t xml:space="preserve"> of </w:t>
    </w:r>
    <w:r w:rsidR="00537F37">
      <w:rPr>
        <w:rStyle w:val="PageNumber"/>
      </w:rPr>
      <w:fldChar w:fldCharType="begin"/>
    </w:r>
    <w:r>
      <w:rPr>
        <w:rStyle w:val="PageNumber"/>
      </w:rPr>
      <w:instrText xml:space="preserve"> NUMPAGES </w:instrText>
    </w:r>
    <w:r w:rsidR="00537F37">
      <w:rPr>
        <w:rStyle w:val="PageNumber"/>
      </w:rPr>
      <w:fldChar w:fldCharType="separate"/>
    </w:r>
    <w:r w:rsidR="00C252A9">
      <w:rPr>
        <w:rStyle w:val="PageNumber"/>
        <w:noProof/>
      </w:rPr>
      <w:t>8</w:t>
    </w:r>
    <w:r w:rsidR="00537F37">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1E2" w:rsidRPr="00864C64" w:rsidRDefault="00F901E2" w:rsidP="00864C64">
    <w:pPr>
      <w:pBdr>
        <w:top w:val="single" w:sz="6" w:space="1" w:color="auto"/>
      </w:pBdr>
      <w:tabs>
        <w:tab w:val="left" w:pos="6120"/>
      </w:tabs>
      <w:spacing w:before="240"/>
      <w:rPr>
        <w:rStyle w:val="PageNumber"/>
        <w:sz w:val="18"/>
        <w:szCs w:val="18"/>
      </w:rPr>
    </w:pPr>
    <w:r w:rsidRPr="00864C64">
      <w:rPr>
        <w:sz w:val="18"/>
        <w:szCs w:val="18"/>
      </w:rPr>
      <w:t xml:space="preserve">Georgia-Pacific </w:t>
    </w:r>
    <w:r w:rsidRPr="00864C64">
      <w:rPr>
        <w:rStyle w:val="PageNumber"/>
        <w:sz w:val="18"/>
        <w:szCs w:val="18"/>
      </w:rPr>
      <w:t>Palatka Mill</w:t>
    </w:r>
    <w:r w:rsidRPr="00864C64">
      <w:rPr>
        <w:rStyle w:val="PageNumber"/>
        <w:sz w:val="18"/>
        <w:szCs w:val="18"/>
      </w:rPr>
      <w:tab/>
      <w:t>Permit No. 1070005-07</w:t>
    </w:r>
    <w:r>
      <w:rPr>
        <w:rStyle w:val="PageNumber"/>
        <w:sz w:val="18"/>
        <w:szCs w:val="18"/>
      </w:rPr>
      <w:t>9</w:t>
    </w:r>
    <w:r w:rsidRPr="00864C64">
      <w:rPr>
        <w:rStyle w:val="PageNumber"/>
        <w:sz w:val="18"/>
        <w:szCs w:val="18"/>
      </w:rPr>
      <w:t>-AC</w:t>
    </w:r>
  </w:p>
  <w:p w:rsidR="00F901E2" w:rsidRPr="001A315D" w:rsidRDefault="00F901E2" w:rsidP="00A871D5">
    <w:pPr>
      <w:tabs>
        <w:tab w:val="left" w:pos="6120"/>
      </w:tabs>
      <w:rPr>
        <w:rStyle w:val="PageNumber"/>
      </w:rPr>
    </w:pPr>
    <w:r w:rsidRPr="00864C64">
      <w:rPr>
        <w:rStyle w:val="PageNumber"/>
        <w:sz w:val="18"/>
        <w:szCs w:val="18"/>
      </w:rPr>
      <w:t>No. 4 Recovery Boiler</w:t>
    </w:r>
    <w:r w:rsidRPr="00864C64">
      <w:rPr>
        <w:rStyle w:val="PageNumber"/>
        <w:sz w:val="18"/>
        <w:szCs w:val="18"/>
      </w:rPr>
      <w:tab/>
    </w:r>
    <w:r>
      <w:rPr>
        <w:rStyle w:val="PageNumber"/>
        <w:sz w:val="18"/>
        <w:szCs w:val="18"/>
      </w:rPr>
      <w:t>Modification to Permit No. 1070005-050-AC</w:t>
    </w:r>
  </w:p>
  <w:p w:rsidR="00F901E2" w:rsidRPr="00077826" w:rsidRDefault="00F901E2" w:rsidP="00077826">
    <w:pPr>
      <w:jc w:val="center"/>
      <w:rPr>
        <w:rStyle w:val="PageNumber"/>
      </w:rPr>
    </w:pPr>
    <w:r w:rsidRPr="00077826">
      <w:t xml:space="preserve">Page </w:t>
    </w:r>
    <w:r w:rsidR="00537F37" w:rsidRPr="00077826">
      <w:rPr>
        <w:rStyle w:val="PageNumber"/>
      </w:rPr>
      <w:fldChar w:fldCharType="begin"/>
    </w:r>
    <w:r w:rsidRPr="00077826">
      <w:rPr>
        <w:rStyle w:val="PageNumber"/>
      </w:rPr>
      <w:instrText xml:space="preserve"> PAGE </w:instrText>
    </w:r>
    <w:r w:rsidR="00537F37" w:rsidRPr="00077826">
      <w:rPr>
        <w:rStyle w:val="PageNumber"/>
      </w:rPr>
      <w:fldChar w:fldCharType="separate"/>
    </w:r>
    <w:r w:rsidR="00C252A9">
      <w:rPr>
        <w:rStyle w:val="PageNumber"/>
        <w:noProof/>
      </w:rPr>
      <w:t>8</w:t>
    </w:r>
    <w:r w:rsidR="00537F37" w:rsidRPr="00077826">
      <w:rPr>
        <w:rStyle w:val="PageNumber"/>
      </w:rPr>
      <w:fldChar w:fldCharType="end"/>
    </w:r>
    <w:r w:rsidRPr="00077826">
      <w:rPr>
        <w:rStyle w:val="PageNumber"/>
      </w:rPr>
      <w:t xml:space="preserve"> of </w:t>
    </w:r>
    <w:r w:rsidR="00537F37">
      <w:rPr>
        <w:rStyle w:val="PageNumber"/>
      </w:rPr>
      <w:fldChar w:fldCharType="begin"/>
    </w:r>
    <w:r>
      <w:rPr>
        <w:rStyle w:val="PageNumber"/>
      </w:rPr>
      <w:instrText xml:space="preserve"> NUMPAGES </w:instrText>
    </w:r>
    <w:r w:rsidR="00537F37">
      <w:rPr>
        <w:rStyle w:val="PageNumber"/>
      </w:rPr>
      <w:fldChar w:fldCharType="separate"/>
    </w:r>
    <w:r w:rsidR="00C252A9">
      <w:rPr>
        <w:rStyle w:val="PageNumber"/>
        <w:noProof/>
      </w:rPr>
      <w:t>8</w:t>
    </w:r>
    <w:r w:rsidR="00537F37">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1E2" w:rsidRDefault="00F901E2">
      <w:r>
        <w:separator/>
      </w:r>
    </w:p>
  </w:footnote>
  <w:footnote w:type="continuationSeparator" w:id="0">
    <w:p w:rsidR="00F901E2" w:rsidRDefault="00F901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96416D" w:rsidTr="0070487E">
      <w:tc>
        <w:tcPr>
          <w:tcW w:w="2448" w:type="dxa"/>
        </w:tcPr>
        <w:p w:rsidR="0096416D" w:rsidRDefault="0096416D" w:rsidP="0096416D">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25pt;height:77.3pt">
                <v:imagedata r:id="rId1" o:title="DEP color logo for PC"/>
              </v:shape>
            </w:pict>
          </w:r>
        </w:p>
      </w:tc>
      <w:tc>
        <w:tcPr>
          <w:tcW w:w="5400" w:type="dxa"/>
        </w:tcPr>
        <w:p w:rsidR="0096416D" w:rsidRPr="00CC55AF" w:rsidRDefault="0096416D" w:rsidP="0096416D">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96416D" w:rsidRPr="00CC55AF" w:rsidRDefault="0096416D" w:rsidP="0096416D">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96416D" w:rsidRDefault="0096416D" w:rsidP="0096416D">
          <w:pPr>
            <w:jc w:val="center"/>
            <w:rPr>
              <w:sz w:val="18"/>
              <w:szCs w:val="18"/>
            </w:rPr>
          </w:pPr>
          <w:r w:rsidRPr="009A4D8F">
            <w:rPr>
              <w:sz w:val="18"/>
              <w:szCs w:val="18"/>
            </w:rPr>
            <w:t xml:space="preserve"> </w:t>
          </w:r>
          <w:r>
            <w:rPr>
              <w:sz w:val="18"/>
              <w:szCs w:val="18"/>
            </w:rPr>
            <w:br/>
            <w:t>NORTHEAST DISTRICT</w:t>
          </w:r>
          <w:r>
            <w:rPr>
              <w:sz w:val="18"/>
              <w:szCs w:val="18"/>
            </w:rPr>
            <w:br/>
            <w:t>8800 BAYMEADOWS WAY WEST, SUITE 100</w:t>
          </w:r>
        </w:p>
        <w:p w:rsidR="0096416D" w:rsidRPr="009A4D8F" w:rsidRDefault="0096416D" w:rsidP="0096416D">
          <w:pPr>
            <w:jc w:val="center"/>
            <w:rPr>
              <w:sz w:val="18"/>
              <w:szCs w:val="18"/>
            </w:rPr>
          </w:pPr>
          <w:r>
            <w:rPr>
              <w:sz w:val="18"/>
              <w:szCs w:val="18"/>
            </w:rPr>
            <w:t>JACKSONVILLE, FLORIDA 32256</w:t>
          </w:r>
        </w:p>
      </w:tc>
      <w:tc>
        <w:tcPr>
          <w:tcW w:w="2520" w:type="dxa"/>
        </w:tcPr>
        <w:p w:rsidR="0096416D" w:rsidRDefault="0096416D" w:rsidP="0096416D">
          <w:pPr>
            <w:jc w:val="right"/>
            <w:rPr>
              <w:color w:val="31849B"/>
              <w:sz w:val="18"/>
              <w:szCs w:val="18"/>
            </w:rPr>
          </w:pPr>
        </w:p>
        <w:p w:rsidR="0096416D" w:rsidRDefault="0096416D" w:rsidP="0096416D">
          <w:pPr>
            <w:jc w:val="right"/>
            <w:rPr>
              <w:color w:val="31849B"/>
              <w:sz w:val="18"/>
              <w:szCs w:val="18"/>
            </w:rPr>
          </w:pPr>
        </w:p>
        <w:p w:rsidR="0096416D" w:rsidRDefault="0096416D" w:rsidP="0096416D">
          <w:pPr>
            <w:jc w:val="right"/>
            <w:rPr>
              <w:color w:val="31849B"/>
              <w:sz w:val="18"/>
              <w:szCs w:val="18"/>
            </w:rPr>
          </w:pPr>
        </w:p>
        <w:p w:rsidR="0096416D" w:rsidRPr="00B17F49" w:rsidRDefault="0096416D" w:rsidP="0096416D">
          <w:pPr>
            <w:jc w:val="right"/>
            <w:rPr>
              <w:color w:val="31849B"/>
              <w:sz w:val="18"/>
              <w:szCs w:val="18"/>
            </w:rPr>
          </w:pPr>
          <w:r w:rsidRPr="00B17F49">
            <w:rPr>
              <w:color w:val="31849B"/>
              <w:sz w:val="18"/>
              <w:szCs w:val="18"/>
            </w:rPr>
            <w:t>RICK SCOTT</w:t>
          </w:r>
        </w:p>
        <w:p w:rsidR="0096416D" w:rsidRPr="00B17F49" w:rsidRDefault="0096416D" w:rsidP="0096416D">
          <w:pPr>
            <w:jc w:val="right"/>
            <w:rPr>
              <w:color w:val="31849B"/>
              <w:sz w:val="18"/>
              <w:szCs w:val="18"/>
            </w:rPr>
          </w:pPr>
          <w:r w:rsidRPr="00B17F49">
            <w:rPr>
              <w:color w:val="31849B"/>
              <w:sz w:val="18"/>
              <w:szCs w:val="18"/>
            </w:rPr>
            <w:t>GOVERNOR</w:t>
          </w:r>
        </w:p>
        <w:p w:rsidR="0096416D" w:rsidRPr="00B17F49" w:rsidRDefault="0096416D" w:rsidP="0096416D">
          <w:pPr>
            <w:jc w:val="right"/>
            <w:rPr>
              <w:color w:val="31849B"/>
              <w:sz w:val="18"/>
              <w:szCs w:val="18"/>
            </w:rPr>
          </w:pPr>
        </w:p>
        <w:p w:rsidR="0096416D" w:rsidRPr="00B17F49" w:rsidRDefault="0096416D" w:rsidP="0096416D">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96416D" w:rsidRPr="004D0732" w:rsidRDefault="0096416D" w:rsidP="0096416D">
          <w:pPr>
            <w:jc w:val="right"/>
            <w:rPr>
              <w:rFonts w:ascii="BakerSignet" w:hAnsi="BakerSignet"/>
              <w:color w:val="006666"/>
            </w:rPr>
          </w:pPr>
          <w:r w:rsidRPr="00B17F49">
            <w:rPr>
              <w:color w:val="31849B"/>
              <w:sz w:val="18"/>
              <w:szCs w:val="18"/>
            </w:rPr>
            <w:t>SECRETARY</w:t>
          </w:r>
        </w:p>
      </w:tc>
    </w:tr>
  </w:tbl>
  <w:tbl>
    <w:tblPr>
      <w:tblpPr w:leftFromText="180" w:rightFromText="180" w:horzAnchor="margin" w:tblpY="-540"/>
      <w:tblW w:w="10260" w:type="dxa"/>
      <w:tblLook w:val="01E0"/>
    </w:tblPr>
    <w:tblGrid>
      <w:gridCol w:w="2915"/>
      <w:gridCol w:w="5005"/>
      <w:gridCol w:w="2340"/>
    </w:tblGrid>
    <w:tr w:rsidR="00F901E2" w:rsidRPr="00166FFF" w:rsidTr="00AD5327">
      <w:tc>
        <w:tcPr>
          <w:tcW w:w="2915" w:type="dxa"/>
        </w:tcPr>
        <w:p w:rsidR="00F901E2" w:rsidRDefault="00F901E2" w:rsidP="00AD5327"/>
      </w:tc>
      <w:tc>
        <w:tcPr>
          <w:tcW w:w="5005" w:type="dxa"/>
        </w:tcPr>
        <w:p w:rsidR="00F901E2" w:rsidRPr="00166FFF" w:rsidRDefault="00F901E2" w:rsidP="00867357">
          <w:pPr>
            <w:jc w:val="center"/>
            <w:rPr>
              <w:rFonts w:ascii="BakerSignet" w:hAnsi="BakerSignet"/>
            </w:rPr>
          </w:pPr>
        </w:p>
      </w:tc>
      <w:tc>
        <w:tcPr>
          <w:tcW w:w="2340" w:type="dxa"/>
        </w:tcPr>
        <w:p w:rsidR="00F901E2" w:rsidRPr="00E94A46" w:rsidRDefault="00F901E2" w:rsidP="00AD5327">
          <w:pPr>
            <w:jc w:val="right"/>
            <w:rPr>
              <w:rFonts w:ascii="BakerSignet" w:hAnsi="BakerSignet"/>
              <w:color w:val="00A88E"/>
            </w:rPr>
          </w:pPr>
        </w:p>
      </w:tc>
    </w:tr>
  </w:tbl>
  <w:p w:rsidR="00F901E2" w:rsidRPr="00507479" w:rsidRDefault="00F901E2" w:rsidP="00AD5327">
    <w:pPr>
      <w:pStyle w:val="Header"/>
      <w:rPr>
        <w:szCs w:val="32"/>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1E2" w:rsidRPr="00F526CB" w:rsidRDefault="00F901E2">
    <w:pPr>
      <w:pStyle w:val="BodyText"/>
      <w:pBdr>
        <w:bottom w:val="single" w:sz="4" w:space="1" w:color="auto"/>
      </w:pBdr>
      <w:spacing w:after="240"/>
      <w:jc w:val="center"/>
      <w:rPr>
        <w:b/>
        <w:bCs/>
        <w:caps/>
        <w:sz w:val="22"/>
      </w:rPr>
    </w:pPr>
    <w:r w:rsidRPr="00F526CB">
      <w:rPr>
        <w:b/>
        <w:bCs/>
        <w:caps/>
        <w:sz w:val="22"/>
      </w:rPr>
      <w:t>SECTION 3.  Emi</w:t>
    </w:r>
    <w:r>
      <w:rPr>
        <w:b/>
        <w:bCs/>
        <w:caps/>
        <w:sz w:val="22"/>
      </w:rPr>
      <w:t>ssions Unit Specific Conditions</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1E2" w:rsidRDefault="00F901E2" w:rsidP="005E5215">
    <w:pPr>
      <w:pStyle w:val="Header"/>
      <w:numPr>
        <w:ilvl w:val="0"/>
        <w:numId w:val="18"/>
      </w:numPr>
      <w:ind w:left="0"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1E2" w:rsidRPr="00507479" w:rsidRDefault="00F901E2" w:rsidP="00AD5327">
    <w:pPr>
      <w:pStyle w:val="Header"/>
      <w:rPr>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1E2" w:rsidRDefault="00F901E2" w:rsidP="005E5215">
    <w:pPr>
      <w:pStyle w:val="Header"/>
      <w:numPr>
        <w:ilvl w:val="0"/>
        <w:numId w:val="9"/>
      </w:numPr>
      <w:ind w:left="0" w:firstLine="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1E2" w:rsidRDefault="00F901E2">
    <w:pPr>
      <w:pStyle w:val="Header"/>
      <w:pBdr>
        <w:bottom w:val="single" w:sz="6" w:space="1" w:color="auto"/>
      </w:pBdr>
      <w:tabs>
        <w:tab w:val="clear" w:pos="4320"/>
        <w:tab w:val="clear" w:pos="8640"/>
      </w:tabs>
      <w:spacing w:after="240"/>
      <w:jc w:val="center"/>
      <w:rPr>
        <w:sz w:val="22"/>
      </w:rPr>
    </w:pPr>
    <w:r>
      <w:rPr>
        <w:b/>
        <w:sz w:val="22"/>
      </w:rPr>
      <w:t>SECTION 1.  GENERAL INFORMATION</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1E2" w:rsidRDefault="00F901E2" w:rsidP="005E5215">
    <w:pPr>
      <w:pStyle w:val="Header"/>
      <w:numPr>
        <w:ilvl w:val="0"/>
        <w:numId w:val="10"/>
      </w:numPr>
      <w:ind w:left="0" w:firstLine="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1E2" w:rsidRDefault="00F901E2" w:rsidP="005E5215">
    <w:pPr>
      <w:pStyle w:val="Header"/>
      <w:numPr>
        <w:ilvl w:val="0"/>
        <w:numId w:val="11"/>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1E2" w:rsidRDefault="00F901E2">
    <w:pPr>
      <w:pStyle w:val="BodyText"/>
      <w:pBdr>
        <w:bottom w:val="single" w:sz="4" w:space="1" w:color="auto"/>
      </w:pBdr>
      <w:spacing w:after="240"/>
      <w:jc w:val="center"/>
      <w:rPr>
        <w:b/>
        <w:bCs/>
        <w:caps/>
        <w:sz w:val="22"/>
      </w:rPr>
    </w:pPr>
    <w:r>
      <w:rPr>
        <w:b/>
        <w:bCs/>
        <w:sz w:val="22"/>
      </w:rPr>
      <w:t>SECTION 2.  ADMINISTRATIVE REQUIREMENTS</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1E2" w:rsidRDefault="00F901E2" w:rsidP="005E5215">
    <w:pPr>
      <w:pStyle w:val="Header"/>
      <w:numPr>
        <w:ilvl w:val="0"/>
        <w:numId w:val="12"/>
      </w:numPr>
      <w:ind w:left="0" w:firstLine="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1E2" w:rsidRDefault="00F901E2" w:rsidP="005E5215">
    <w:pPr>
      <w:pStyle w:val="Header"/>
      <w:numPr>
        <w:ilvl w:val="0"/>
        <w:numId w:val="17"/>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CE55DB1"/>
    <w:multiLevelType w:val="multilevel"/>
    <w:tmpl w:val="7E1CA09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7195EE4"/>
    <w:multiLevelType w:val="multilevel"/>
    <w:tmpl w:val="0780254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EFA11B9"/>
    <w:multiLevelType w:val="hybridMultilevel"/>
    <w:tmpl w:val="2F02E09E"/>
    <w:lvl w:ilvl="0" w:tplc="9D8A1D34">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0A1778F"/>
    <w:multiLevelType w:val="hybridMultilevel"/>
    <w:tmpl w:val="E9981D4A"/>
    <w:lvl w:ilvl="0" w:tplc="2D50C82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CBA190A"/>
    <w:multiLevelType w:val="hybridMultilevel"/>
    <w:tmpl w:val="8938B01E"/>
    <w:lvl w:ilvl="0" w:tplc="201E7B2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2333B7"/>
    <w:multiLevelType w:val="hybridMultilevel"/>
    <w:tmpl w:val="7E1CA092"/>
    <w:lvl w:ilvl="0" w:tplc="2D50C82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032BF1"/>
    <w:multiLevelType w:val="singleLevel"/>
    <w:tmpl w:val="95BCCBAC"/>
    <w:lvl w:ilvl="0">
      <w:start w:val="1"/>
      <w:numFmt w:val="decimal"/>
      <w:lvlText w:val="(%1)"/>
      <w:legacy w:legacy="1" w:legacySpace="0" w:legacyIndent="720"/>
      <w:lvlJc w:val="left"/>
      <w:pPr>
        <w:ind w:left="720" w:hanging="720"/>
      </w:pPr>
    </w:lvl>
  </w:abstractNum>
  <w:abstractNum w:abstractNumId="14">
    <w:nsid w:val="3BA27005"/>
    <w:multiLevelType w:val="singleLevel"/>
    <w:tmpl w:val="0409000F"/>
    <w:lvl w:ilvl="0">
      <w:start w:val="1"/>
      <w:numFmt w:val="decimal"/>
      <w:lvlText w:val="%1."/>
      <w:lvlJc w:val="left"/>
      <w:pPr>
        <w:tabs>
          <w:tab w:val="num" w:pos="360"/>
        </w:tabs>
        <w:ind w:left="360" w:hanging="360"/>
      </w:pPr>
    </w:lvl>
  </w:abstractNum>
  <w:abstractNum w:abstractNumId="15">
    <w:nsid w:val="3FE609C3"/>
    <w:multiLevelType w:val="singleLevel"/>
    <w:tmpl w:val="F1A85D9A"/>
    <w:lvl w:ilvl="0">
      <w:start w:val="1"/>
      <w:numFmt w:val="decimal"/>
      <w:lvlText w:val="(%1)"/>
      <w:legacy w:legacy="1" w:legacySpace="0" w:legacyIndent="720"/>
      <w:lvlJc w:val="left"/>
      <w:pPr>
        <w:ind w:left="720" w:hanging="720"/>
      </w:pPr>
    </w:lvl>
  </w:abstractNum>
  <w:abstractNum w:abstractNumId="16">
    <w:nsid w:val="405F2C4B"/>
    <w:multiLevelType w:val="singleLevel"/>
    <w:tmpl w:val="F1A85D9A"/>
    <w:lvl w:ilvl="0">
      <w:start w:val="1"/>
      <w:numFmt w:val="decimal"/>
      <w:lvlText w:val="(%1)"/>
      <w:legacy w:legacy="1" w:legacySpace="0" w:legacyIndent="720"/>
      <w:lvlJc w:val="left"/>
      <w:pPr>
        <w:ind w:left="720" w:hanging="720"/>
      </w:pPr>
    </w:lvl>
  </w:abstractNum>
  <w:abstractNum w:abstractNumId="17">
    <w:nsid w:val="41051669"/>
    <w:multiLevelType w:val="singleLevel"/>
    <w:tmpl w:val="F1A85D9A"/>
    <w:lvl w:ilvl="0">
      <w:start w:val="1"/>
      <w:numFmt w:val="decimal"/>
      <w:lvlText w:val="(%1)"/>
      <w:legacy w:legacy="1" w:legacySpace="0" w:legacyIndent="720"/>
      <w:lvlJc w:val="left"/>
      <w:pPr>
        <w:ind w:left="720" w:hanging="720"/>
      </w:pPr>
    </w:lvl>
  </w:abstractNum>
  <w:abstractNum w:abstractNumId="18">
    <w:nsid w:val="44617DFF"/>
    <w:multiLevelType w:val="singleLevel"/>
    <w:tmpl w:val="F1A85D9A"/>
    <w:lvl w:ilvl="0">
      <w:start w:val="1"/>
      <w:numFmt w:val="decimal"/>
      <w:lvlText w:val="(%1)"/>
      <w:legacy w:legacy="1" w:legacySpace="0" w:legacyIndent="720"/>
      <w:lvlJc w:val="left"/>
      <w:pPr>
        <w:ind w:left="720" w:hanging="720"/>
      </w:pPr>
    </w:lvl>
  </w:abstractNum>
  <w:abstractNum w:abstractNumId="19">
    <w:nsid w:val="450227A0"/>
    <w:multiLevelType w:val="hybridMultilevel"/>
    <w:tmpl w:val="38962ABE"/>
    <w:lvl w:ilvl="0" w:tplc="0409000F">
      <w:start w:val="1"/>
      <w:numFmt w:val="decimal"/>
      <w:lvlText w:val="%1."/>
      <w:lvlJc w:val="left"/>
      <w:pPr>
        <w:tabs>
          <w:tab w:val="num" w:pos="360"/>
        </w:tabs>
        <w:ind w:left="360" w:hanging="360"/>
      </w:pPr>
    </w:lvl>
    <w:lvl w:ilvl="1" w:tplc="14627AE6">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5A51284"/>
    <w:multiLevelType w:val="singleLevel"/>
    <w:tmpl w:val="F1A85D9A"/>
    <w:lvl w:ilvl="0">
      <w:start w:val="1"/>
      <w:numFmt w:val="decimal"/>
      <w:lvlText w:val="(%1)"/>
      <w:legacy w:legacy="1" w:legacySpace="0" w:legacyIndent="720"/>
      <w:lvlJc w:val="left"/>
      <w:pPr>
        <w:ind w:left="720" w:hanging="720"/>
      </w:pPr>
    </w:lvl>
  </w:abstractNum>
  <w:abstractNum w:abstractNumId="21">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4F802BC"/>
    <w:multiLevelType w:val="singleLevel"/>
    <w:tmpl w:val="FDAC5272"/>
    <w:lvl w:ilvl="0">
      <w:start w:val="1"/>
      <w:numFmt w:val="decimal"/>
      <w:lvlText w:val="%1."/>
      <w:lvlJc w:val="left"/>
      <w:pPr>
        <w:tabs>
          <w:tab w:val="num" w:pos="360"/>
        </w:tabs>
        <w:ind w:left="360" w:hanging="360"/>
      </w:pPr>
    </w:lvl>
  </w:abstractNum>
  <w:abstractNum w:abstractNumId="23">
    <w:nsid w:val="56745E92"/>
    <w:multiLevelType w:val="singleLevel"/>
    <w:tmpl w:val="F1A85D9A"/>
    <w:lvl w:ilvl="0">
      <w:start w:val="1"/>
      <w:numFmt w:val="decimal"/>
      <w:lvlText w:val="(%1)"/>
      <w:legacy w:legacy="1" w:legacySpace="0" w:legacyIndent="720"/>
      <w:lvlJc w:val="left"/>
      <w:pPr>
        <w:ind w:left="720" w:hanging="720"/>
      </w:pPr>
    </w:lvl>
  </w:abstractNum>
  <w:abstractNum w:abstractNumId="24">
    <w:nsid w:val="5BB20722"/>
    <w:multiLevelType w:val="hybridMultilevel"/>
    <w:tmpl w:val="AC526BA8"/>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F06354A"/>
    <w:multiLevelType w:val="singleLevel"/>
    <w:tmpl w:val="F1A85D9A"/>
    <w:lvl w:ilvl="0">
      <w:start w:val="1"/>
      <w:numFmt w:val="decimal"/>
      <w:lvlText w:val="(%1)"/>
      <w:legacy w:legacy="1" w:legacySpace="0" w:legacyIndent="720"/>
      <w:lvlJc w:val="left"/>
      <w:pPr>
        <w:ind w:left="720" w:hanging="720"/>
      </w:pPr>
    </w:lvl>
  </w:abstractNum>
  <w:abstractNum w:abstractNumId="27">
    <w:nsid w:val="609E60FA"/>
    <w:multiLevelType w:val="hybridMultilevel"/>
    <w:tmpl w:val="3E0481F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59601C9"/>
    <w:multiLevelType w:val="singleLevel"/>
    <w:tmpl w:val="F1A85D9A"/>
    <w:lvl w:ilvl="0">
      <w:start w:val="1"/>
      <w:numFmt w:val="decimal"/>
      <w:lvlText w:val="(%1)"/>
      <w:legacy w:legacy="1" w:legacySpace="0" w:legacyIndent="720"/>
      <w:lvlJc w:val="left"/>
      <w:pPr>
        <w:ind w:left="720" w:hanging="720"/>
      </w:pPr>
    </w:lvl>
  </w:abstractNum>
  <w:abstractNum w:abstractNumId="30">
    <w:nsid w:val="661328AC"/>
    <w:multiLevelType w:val="hybridMultilevel"/>
    <w:tmpl w:val="FD22C924"/>
    <w:lvl w:ilvl="0" w:tplc="B49EA49C">
      <w:start w:val="1"/>
      <w:numFmt w:val="decimal"/>
      <w:lvlText w:val="%1."/>
      <w:lvlJc w:val="left"/>
      <w:pPr>
        <w:tabs>
          <w:tab w:val="num" w:pos="360"/>
        </w:tabs>
        <w:ind w:left="360" w:hanging="360"/>
      </w:pPr>
      <w:rPr>
        <w:i w:val="0"/>
      </w:rPr>
    </w:lvl>
    <w:lvl w:ilvl="1" w:tplc="C9F0B862">
      <w:start w:val="1"/>
      <w:numFmt w:val="lowerLetter"/>
      <w:lvlText w:val="%2."/>
      <w:lvlJc w:val="left"/>
      <w:pPr>
        <w:tabs>
          <w:tab w:val="num" w:pos="360"/>
        </w:tabs>
        <w:ind w:left="360" w:firstLine="0"/>
      </w:pPr>
      <w:rPr>
        <w:rFonts w:hint="default"/>
        <w:i w:val="0"/>
      </w:rPr>
    </w:lvl>
    <w:lvl w:ilvl="2" w:tplc="B1EC2D40">
      <w:start w:val="1"/>
      <w:numFmt w:val="lowerRoman"/>
      <w:lvlText w:val="%3."/>
      <w:lvlJc w:val="left"/>
      <w:pPr>
        <w:tabs>
          <w:tab w:val="num" w:pos="360"/>
        </w:tabs>
        <w:ind w:left="720" w:firstLine="0"/>
      </w:pPr>
      <w:rPr>
        <w:rFonts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77D56C54"/>
    <w:multiLevelType w:val="singleLevel"/>
    <w:tmpl w:val="F1A85D9A"/>
    <w:lvl w:ilvl="0">
      <w:start w:val="1"/>
      <w:numFmt w:val="decimal"/>
      <w:lvlText w:val="(%1)"/>
      <w:legacy w:legacy="1" w:legacySpace="0" w:legacyIndent="720"/>
      <w:lvlJc w:val="left"/>
      <w:pPr>
        <w:ind w:left="720" w:hanging="720"/>
      </w:pPr>
    </w:lvl>
  </w:abstractNum>
  <w:abstractNum w:abstractNumId="37">
    <w:nsid w:val="77F07BA8"/>
    <w:multiLevelType w:val="singleLevel"/>
    <w:tmpl w:val="F1A85D9A"/>
    <w:lvl w:ilvl="0">
      <w:start w:val="1"/>
      <w:numFmt w:val="decimal"/>
      <w:lvlText w:val="(%1)"/>
      <w:legacy w:legacy="1" w:legacySpace="0" w:legacyIndent="720"/>
      <w:lvlJc w:val="left"/>
      <w:pPr>
        <w:ind w:left="720" w:hanging="720"/>
      </w:pPr>
    </w:lvl>
  </w:abstractNum>
  <w:abstractNum w:abstractNumId="38">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22"/>
  </w:num>
  <w:num w:numId="3">
    <w:abstractNumId w:val="13"/>
  </w:num>
  <w:num w:numId="4">
    <w:abstractNumId w:val="3"/>
  </w:num>
  <w:num w:numId="5">
    <w:abstractNumId w:val="14"/>
  </w:num>
  <w:num w:numId="6">
    <w:abstractNumId w:val="32"/>
  </w:num>
  <w:num w:numId="7">
    <w:abstractNumId w:val="21"/>
  </w:num>
  <w:num w:numId="8">
    <w:abstractNumId w:val="31"/>
  </w:num>
  <w:num w:numId="9">
    <w:abstractNumId w:val="17"/>
  </w:num>
  <w:num w:numId="10">
    <w:abstractNumId w:val="37"/>
  </w:num>
  <w:num w:numId="11">
    <w:abstractNumId w:val="15"/>
  </w:num>
  <w:num w:numId="12">
    <w:abstractNumId w:val="23"/>
  </w:num>
  <w:num w:numId="13">
    <w:abstractNumId w:val="20"/>
  </w:num>
  <w:num w:numId="14">
    <w:abstractNumId w:val="29"/>
  </w:num>
  <w:num w:numId="15">
    <w:abstractNumId w:val="16"/>
  </w:num>
  <w:num w:numId="16">
    <w:abstractNumId w:val="36"/>
  </w:num>
  <w:num w:numId="17">
    <w:abstractNumId w:val="18"/>
  </w:num>
  <w:num w:numId="18">
    <w:abstractNumId w:val="26"/>
  </w:num>
  <w:num w:numId="19">
    <w:abstractNumId w:val="1"/>
  </w:num>
  <w:num w:numId="20">
    <w:abstractNumId w:val="9"/>
  </w:num>
  <w:num w:numId="21">
    <w:abstractNumId w:val="35"/>
  </w:num>
  <w:num w:numId="22">
    <w:abstractNumId w:val="24"/>
  </w:num>
  <w:num w:numId="23">
    <w:abstractNumId w:val="25"/>
  </w:num>
  <w:num w:numId="24">
    <w:abstractNumId w:val="38"/>
  </w:num>
  <w:num w:numId="25">
    <w:abstractNumId w:val="28"/>
  </w:num>
  <w:num w:numId="26">
    <w:abstractNumId w:val="4"/>
  </w:num>
  <w:num w:numId="27">
    <w:abstractNumId w:val="10"/>
  </w:num>
  <w:num w:numId="28">
    <w:abstractNumId w:val="5"/>
  </w:num>
  <w:num w:numId="29">
    <w:abstractNumId w:val="33"/>
  </w:num>
  <w:num w:numId="30">
    <w:abstractNumId w:val="34"/>
  </w:num>
  <w:num w:numId="31">
    <w:abstractNumId w:val="27"/>
  </w:num>
  <w:num w:numId="32">
    <w:abstractNumId w:val="12"/>
  </w:num>
  <w:num w:numId="33">
    <w:abstractNumId w:val="6"/>
  </w:num>
  <w:num w:numId="34">
    <w:abstractNumId w:val="7"/>
  </w:num>
  <w:num w:numId="35">
    <w:abstractNumId w:val="19"/>
  </w:num>
  <w:num w:numId="36">
    <w:abstractNumId w:val="11"/>
  </w:num>
  <w:num w:numId="37">
    <w:abstractNumId w:val="30"/>
  </w:num>
  <w:num w:numId="38">
    <w:abstractNumId w:val="2"/>
  </w:num>
  <w:num w:numId="39">
    <w:abstractNumId w:val="8"/>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embedSystemFonts/>
  <w:stylePaneFormatFilter w:val="3F01"/>
  <w:doNotTrackMoves/>
  <w:defaultTabStop w:val="360"/>
  <w:displayHorizontalDrawingGridEvery w:val="0"/>
  <w:displayVerticalDrawingGridEvery w:val="0"/>
  <w:doNotUseMarginsForDrawingGridOrigin/>
  <w:noPunctuationKerning/>
  <w:characterSpacingControl w:val="doNotCompress"/>
  <w:hdrShapeDefaults>
    <o:shapedefaults v:ext="edit" spidmax="21506"/>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63CC3"/>
    <w:rsid w:val="0001496A"/>
    <w:rsid w:val="00024A4A"/>
    <w:rsid w:val="0003341E"/>
    <w:rsid w:val="000472DA"/>
    <w:rsid w:val="0005734D"/>
    <w:rsid w:val="00063CC3"/>
    <w:rsid w:val="00077826"/>
    <w:rsid w:val="00095C1D"/>
    <w:rsid w:val="000D049E"/>
    <w:rsid w:val="000E16F2"/>
    <w:rsid w:val="00111D4B"/>
    <w:rsid w:val="00116DDC"/>
    <w:rsid w:val="00134AB2"/>
    <w:rsid w:val="00146356"/>
    <w:rsid w:val="001569C4"/>
    <w:rsid w:val="00161CDF"/>
    <w:rsid w:val="00164787"/>
    <w:rsid w:val="0016645C"/>
    <w:rsid w:val="00166D6A"/>
    <w:rsid w:val="0017090D"/>
    <w:rsid w:val="001809C4"/>
    <w:rsid w:val="001A315D"/>
    <w:rsid w:val="001B037B"/>
    <w:rsid w:val="001B2277"/>
    <w:rsid w:val="001E6B3A"/>
    <w:rsid w:val="001E7533"/>
    <w:rsid w:val="00225A9A"/>
    <w:rsid w:val="002321EA"/>
    <w:rsid w:val="002671D1"/>
    <w:rsid w:val="002726E8"/>
    <w:rsid w:val="00274C87"/>
    <w:rsid w:val="00291BF8"/>
    <w:rsid w:val="002B2C9B"/>
    <w:rsid w:val="002C1D42"/>
    <w:rsid w:val="002D428D"/>
    <w:rsid w:val="002E0953"/>
    <w:rsid w:val="002F7C06"/>
    <w:rsid w:val="003118A1"/>
    <w:rsid w:val="0033511A"/>
    <w:rsid w:val="00373029"/>
    <w:rsid w:val="0037674C"/>
    <w:rsid w:val="00395472"/>
    <w:rsid w:val="0039767D"/>
    <w:rsid w:val="003F3D81"/>
    <w:rsid w:val="003F6462"/>
    <w:rsid w:val="004068DE"/>
    <w:rsid w:val="00410E0D"/>
    <w:rsid w:val="00430A3F"/>
    <w:rsid w:val="0044417A"/>
    <w:rsid w:val="004529FC"/>
    <w:rsid w:val="00474068"/>
    <w:rsid w:val="004957B7"/>
    <w:rsid w:val="004A3AC7"/>
    <w:rsid w:val="004B6259"/>
    <w:rsid w:val="004C6670"/>
    <w:rsid w:val="004C73A6"/>
    <w:rsid w:val="004C77EA"/>
    <w:rsid w:val="004D0655"/>
    <w:rsid w:val="004F3D6A"/>
    <w:rsid w:val="00536D97"/>
    <w:rsid w:val="00537F37"/>
    <w:rsid w:val="00573B14"/>
    <w:rsid w:val="005B3589"/>
    <w:rsid w:val="005D5AB3"/>
    <w:rsid w:val="005E200A"/>
    <w:rsid w:val="005E5215"/>
    <w:rsid w:val="005E78A3"/>
    <w:rsid w:val="006013AD"/>
    <w:rsid w:val="006036F2"/>
    <w:rsid w:val="00607218"/>
    <w:rsid w:val="00636130"/>
    <w:rsid w:val="0064707C"/>
    <w:rsid w:val="00657911"/>
    <w:rsid w:val="006A3EB2"/>
    <w:rsid w:val="006C6E20"/>
    <w:rsid w:val="006D71D9"/>
    <w:rsid w:val="006D7FD6"/>
    <w:rsid w:val="006E1647"/>
    <w:rsid w:val="006F520E"/>
    <w:rsid w:val="007175D0"/>
    <w:rsid w:val="00720E4D"/>
    <w:rsid w:val="00744DD9"/>
    <w:rsid w:val="007700A1"/>
    <w:rsid w:val="00775665"/>
    <w:rsid w:val="0077654C"/>
    <w:rsid w:val="00780303"/>
    <w:rsid w:val="007B0689"/>
    <w:rsid w:val="007C25F5"/>
    <w:rsid w:val="007D5FBD"/>
    <w:rsid w:val="007E2E22"/>
    <w:rsid w:val="007F0D51"/>
    <w:rsid w:val="00803777"/>
    <w:rsid w:val="00823DD8"/>
    <w:rsid w:val="00845DA5"/>
    <w:rsid w:val="0086221D"/>
    <w:rsid w:val="00864C64"/>
    <w:rsid w:val="00867357"/>
    <w:rsid w:val="00877418"/>
    <w:rsid w:val="008C3A21"/>
    <w:rsid w:val="008C6CF1"/>
    <w:rsid w:val="008C79B1"/>
    <w:rsid w:val="008F1A21"/>
    <w:rsid w:val="00922B4B"/>
    <w:rsid w:val="00931939"/>
    <w:rsid w:val="00944A92"/>
    <w:rsid w:val="0096416D"/>
    <w:rsid w:val="009A242B"/>
    <w:rsid w:val="009A4387"/>
    <w:rsid w:val="009C6321"/>
    <w:rsid w:val="00A12DB0"/>
    <w:rsid w:val="00A35E58"/>
    <w:rsid w:val="00A513CD"/>
    <w:rsid w:val="00A63CBE"/>
    <w:rsid w:val="00A871D5"/>
    <w:rsid w:val="00AA1F8E"/>
    <w:rsid w:val="00AD1777"/>
    <w:rsid w:val="00AD5327"/>
    <w:rsid w:val="00AD7A50"/>
    <w:rsid w:val="00AE7F0A"/>
    <w:rsid w:val="00B14B88"/>
    <w:rsid w:val="00B37EF7"/>
    <w:rsid w:val="00B41709"/>
    <w:rsid w:val="00B53C3C"/>
    <w:rsid w:val="00B56CB8"/>
    <w:rsid w:val="00B62482"/>
    <w:rsid w:val="00B66F96"/>
    <w:rsid w:val="00B83F30"/>
    <w:rsid w:val="00C009E7"/>
    <w:rsid w:val="00C1089B"/>
    <w:rsid w:val="00C122DE"/>
    <w:rsid w:val="00C171B1"/>
    <w:rsid w:val="00C252A9"/>
    <w:rsid w:val="00C3333C"/>
    <w:rsid w:val="00C77C4A"/>
    <w:rsid w:val="00CA5A50"/>
    <w:rsid w:val="00CB170D"/>
    <w:rsid w:val="00CB4015"/>
    <w:rsid w:val="00CC161F"/>
    <w:rsid w:val="00CD1DC2"/>
    <w:rsid w:val="00CE2180"/>
    <w:rsid w:val="00CE6C99"/>
    <w:rsid w:val="00CE73FC"/>
    <w:rsid w:val="00D41517"/>
    <w:rsid w:val="00D83E05"/>
    <w:rsid w:val="00D90C9B"/>
    <w:rsid w:val="00D9219F"/>
    <w:rsid w:val="00DD5815"/>
    <w:rsid w:val="00DE4002"/>
    <w:rsid w:val="00E23C0C"/>
    <w:rsid w:val="00E24A74"/>
    <w:rsid w:val="00E326F7"/>
    <w:rsid w:val="00E521E8"/>
    <w:rsid w:val="00E64ECD"/>
    <w:rsid w:val="00E6622A"/>
    <w:rsid w:val="00E70B3B"/>
    <w:rsid w:val="00E7140E"/>
    <w:rsid w:val="00E779D8"/>
    <w:rsid w:val="00E82275"/>
    <w:rsid w:val="00E87E4F"/>
    <w:rsid w:val="00EB7033"/>
    <w:rsid w:val="00ED3512"/>
    <w:rsid w:val="00EE7A54"/>
    <w:rsid w:val="00F07B9A"/>
    <w:rsid w:val="00F1389C"/>
    <w:rsid w:val="00F165C3"/>
    <w:rsid w:val="00F229D3"/>
    <w:rsid w:val="00F2549F"/>
    <w:rsid w:val="00F526CB"/>
    <w:rsid w:val="00F85488"/>
    <w:rsid w:val="00F901E2"/>
    <w:rsid w:val="00FD0D07"/>
    <w:rsid w:val="00FE1B7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5E58"/>
  </w:style>
  <w:style w:type="paragraph" w:styleId="Heading1">
    <w:name w:val="heading 1"/>
    <w:basedOn w:val="Normal"/>
    <w:next w:val="Normal"/>
    <w:qFormat/>
    <w:rsid w:val="00A35E58"/>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A35E58"/>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A35E58"/>
    <w:pPr>
      <w:keepNext/>
      <w:numPr>
        <w:ilvl w:val="2"/>
        <w:numId w:val="1"/>
      </w:numPr>
      <w:spacing w:before="240" w:after="60"/>
      <w:outlineLvl w:val="2"/>
    </w:pPr>
    <w:rPr>
      <w:b/>
      <w:sz w:val="24"/>
    </w:rPr>
  </w:style>
  <w:style w:type="paragraph" w:styleId="Heading4">
    <w:name w:val="heading 4"/>
    <w:basedOn w:val="Normal"/>
    <w:next w:val="Normal"/>
    <w:qFormat/>
    <w:rsid w:val="00A35E58"/>
    <w:pPr>
      <w:keepNext/>
      <w:numPr>
        <w:ilvl w:val="3"/>
        <w:numId w:val="1"/>
      </w:numPr>
      <w:spacing w:before="240" w:after="60"/>
      <w:outlineLvl w:val="3"/>
    </w:pPr>
    <w:rPr>
      <w:b/>
      <w:i/>
      <w:sz w:val="24"/>
    </w:rPr>
  </w:style>
  <w:style w:type="paragraph" w:styleId="Heading5">
    <w:name w:val="heading 5"/>
    <w:basedOn w:val="Normal"/>
    <w:next w:val="Normal"/>
    <w:qFormat/>
    <w:rsid w:val="00A35E58"/>
    <w:pPr>
      <w:numPr>
        <w:ilvl w:val="4"/>
        <w:numId w:val="1"/>
      </w:numPr>
      <w:spacing w:before="240" w:after="60"/>
      <w:outlineLvl w:val="4"/>
    </w:pPr>
    <w:rPr>
      <w:rFonts w:ascii="Arial" w:hAnsi="Arial"/>
      <w:sz w:val="22"/>
    </w:rPr>
  </w:style>
  <w:style w:type="paragraph" w:styleId="Heading6">
    <w:name w:val="heading 6"/>
    <w:basedOn w:val="Normal"/>
    <w:next w:val="Normal"/>
    <w:qFormat/>
    <w:rsid w:val="00A35E58"/>
    <w:pPr>
      <w:numPr>
        <w:ilvl w:val="5"/>
        <w:numId w:val="1"/>
      </w:numPr>
      <w:spacing w:before="240" w:after="60"/>
      <w:outlineLvl w:val="5"/>
    </w:pPr>
    <w:rPr>
      <w:rFonts w:ascii="Arial" w:hAnsi="Arial"/>
      <w:i/>
      <w:sz w:val="22"/>
    </w:rPr>
  </w:style>
  <w:style w:type="paragraph" w:styleId="Heading7">
    <w:name w:val="heading 7"/>
    <w:basedOn w:val="Normal"/>
    <w:next w:val="Normal"/>
    <w:qFormat/>
    <w:rsid w:val="00A35E58"/>
    <w:pPr>
      <w:numPr>
        <w:ilvl w:val="6"/>
        <w:numId w:val="1"/>
      </w:numPr>
      <w:spacing w:before="240" w:after="60"/>
      <w:outlineLvl w:val="6"/>
    </w:pPr>
    <w:rPr>
      <w:rFonts w:ascii="Arial" w:hAnsi="Arial"/>
    </w:rPr>
  </w:style>
  <w:style w:type="paragraph" w:styleId="Heading8">
    <w:name w:val="heading 8"/>
    <w:basedOn w:val="Normal"/>
    <w:next w:val="Normal"/>
    <w:qFormat/>
    <w:rsid w:val="00A35E58"/>
    <w:pPr>
      <w:numPr>
        <w:ilvl w:val="7"/>
        <w:numId w:val="1"/>
      </w:numPr>
      <w:spacing w:before="240" w:after="60"/>
      <w:outlineLvl w:val="7"/>
    </w:pPr>
    <w:rPr>
      <w:rFonts w:ascii="Arial" w:hAnsi="Arial"/>
      <w:i/>
    </w:rPr>
  </w:style>
  <w:style w:type="paragraph" w:styleId="Heading9">
    <w:name w:val="heading 9"/>
    <w:basedOn w:val="Normal"/>
    <w:next w:val="Normal"/>
    <w:qFormat/>
    <w:rsid w:val="00A35E58"/>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A35E58"/>
  </w:style>
  <w:style w:type="paragraph" w:customStyle="1" w:styleId="Style4">
    <w:name w:val="Style4"/>
    <w:next w:val="Normal"/>
    <w:rsid w:val="00A35E58"/>
    <w:rPr>
      <w:noProof/>
      <w:sz w:val="24"/>
    </w:rPr>
  </w:style>
  <w:style w:type="paragraph" w:styleId="BodyText">
    <w:name w:val="Body Text"/>
    <w:aliases w:val="SCA Body Text,SCA Body Text1,SCA Body Text2,SCA Body Text11"/>
    <w:basedOn w:val="Normal"/>
    <w:rsid w:val="00A35E58"/>
    <w:pPr>
      <w:spacing w:after="120"/>
    </w:pPr>
  </w:style>
  <w:style w:type="paragraph" w:styleId="Header">
    <w:name w:val="header"/>
    <w:basedOn w:val="Normal"/>
    <w:rsid w:val="00A35E58"/>
    <w:pPr>
      <w:tabs>
        <w:tab w:val="center" w:pos="4320"/>
        <w:tab w:val="right" w:pos="8640"/>
      </w:tabs>
    </w:pPr>
  </w:style>
  <w:style w:type="paragraph" w:styleId="Footer">
    <w:name w:val="footer"/>
    <w:basedOn w:val="Normal"/>
    <w:rsid w:val="00A35E58"/>
    <w:pPr>
      <w:tabs>
        <w:tab w:val="center" w:pos="4320"/>
        <w:tab w:val="right" w:pos="8640"/>
      </w:tabs>
    </w:pPr>
  </w:style>
  <w:style w:type="paragraph" w:styleId="Caption">
    <w:name w:val="caption"/>
    <w:basedOn w:val="Normal"/>
    <w:next w:val="Normal"/>
    <w:qFormat/>
    <w:rsid w:val="00A35E58"/>
    <w:pPr>
      <w:spacing w:before="360" w:after="120"/>
    </w:pPr>
    <w:rPr>
      <w:b/>
      <w:caps/>
      <w:sz w:val="22"/>
    </w:rPr>
  </w:style>
  <w:style w:type="paragraph" w:styleId="BodyText3">
    <w:name w:val="Body Text 3"/>
    <w:basedOn w:val="Normal"/>
    <w:rsid w:val="00A35E58"/>
    <w:pPr>
      <w:spacing w:after="120"/>
      <w:jc w:val="both"/>
    </w:pPr>
    <w:rPr>
      <w:sz w:val="22"/>
    </w:rPr>
  </w:style>
  <w:style w:type="paragraph" w:styleId="BodyTextIndent">
    <w:name w:val="Body Text Indent"/>
    <w:basedOn w:val="Normal"/>
    <w:rsid w:val="00A35E58"/>
    <w:pPr>
      <w:spacing w:after="120"/>
      <w:ind w:left="1440"/>
      <w:jc w:val="both"/>
    </w:pPr>
    <w:rPr>
      <w:sz w:val="22"/>
    </w:rPr>
  </w:style>
  <w:style w:type="paragraph" w:styleId="BodyTextIndent2">
    <w:name w:val="Body Text Indent 2"/>
    <w:basedOn w:val="Normal"/>
    <w:rsid w:val="00A35E58"/>
    <w:pPr>
      <w:suppressAutoHyphens/>
      <w:spacing w:after="120"/>
      <w:ind w:left="576"/>
      <w:jc w:val="both"/>
    </w:pPr>
    <w:rPr>
      <w:sz w:val="22"/>
    </w:rPr>
  </w:style>
  <w:style w:type="paragraph" w:styleId="BodyTextIndent3">
    <w:name w:val="Body Text Indent 3"/>
    <w:basedOn w:val="Normal"/>
    <w:rsid w:val="00A35E58"/>
    <w:pPr>
      <w:spacing w:after="120"/>
      <w:ind w:left="720"/>
      <w:jc w:val="both"/>
    </w:pPr>
    <w:rPr>
      <w:sz w:val="22"/>
    </w:rPr>
  </w:style>
  <w:style w:type="paragraph" w:styleId="BodyText2">
    <w:name w:val="Body Text 2"/>
    <w:basedOn w:val="Normal"/>
    <w:rsid w:val="00A35E58"/>
    <w:pPr>
      <w:spacing w:after="120"/>
    </w:pPr>
    <w:rPr>
      <w:sz w:val="22"/>
    </w:rPr>
  </w:style>
  <w:style w:type="table" w:styleId="TableGrid">
    <w:name w:val="Table Grid"/>
    <w:basedOn w:val="TableNormal"/>
    <w:rsid w:val="009A24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3F646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4F4ED7-E81E-4C23-91BF-41634F119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8</Pages>
  <Words>2960</Words>
  <Characters>16425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19347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Jerry Woosley</cp:lastModifiedBy>
  <cp:revision>9</cp:revision>
  <cp:lastPrinted>2013-03-12T18:23:00Z</cp:lastPrinted>
  <dcterms:created xsi:type="dcterms:W3CDTF">2013-03-06T20:08:00Z</dcterms:created>
  <dcterms:modified xsi:type="dcterms:W3CDTF">2013-03-28T16:11:00Z</dcterms:modified>
</cp:coreProperties>
</file>